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74" w:rsidRDefault="00025474" w:rsidP="00025474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631"/>
      </w:tblGrid>
      <w:tr w:rsidR="00025474" w:rsidTr="00E851DA">
        <w:tc>
          <w:tcPr>
            <w:tcW w:w="4785" w:type="dxa"/>
          </w:tcPr>
          <w:p w:rsidR="00025474" w:rsidRDefault="00025474" w:rsidP="00025474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333333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7973729A" wp14:editId="5D006DBD">
                  <wp:extent cx="2999740" cy="42494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424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5474" w:rsidRDefault="00025474" w:rsidP="00E851DA">
            <w:pPr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E851DA">
              <w:rPr>
                <w:rFonts w:ascii="Arial" w:hAnsi="Arial" w:cs="Arial"/>
                <w:b/>
                <w:i/>
                <w:color w:val="E36C0A" w:themeColor="accent6" w:themeShade="BF"/>
                <w:sz w:val="23"/>
                <w:szCs w:val="23"/>
                <w:shd w:val="clear" w:color="auto" w:fill="FFFFFF"/>
              </w:rPr>
              <w:t>Сдай макулатуру – спаси дерево</w:t>
            </w:r>
            <w:r w:rsidRPr="00E851DA">
              <w:rPr>
                <w:noProof/>
                <w:color w:val="E36C0A" w:themeColor="accent6" w:themeShade="BF"/>
                <w:lang w:eastAsia="ru-RU"/>
              </w:rPr>
              <w:drawing>
                <wp:inline distT="0" distB="0" distL="0" distR="0" wp14:anchorId="747EC5CC" wp14:editId="3E7710A8">
                  <wp:extent cx="190500" cy="190500"/>
                  <wp:effectExtent l="0" t="0" r="0" b="0"/>
                  <wp:docPr id="10" name="Рисунок 10" descr="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DA">
              <w:rPr>
                <w:rFonts w:ascii="Arial" w:hAnsi="Arial" w:cs="Arial"/>
                <w:color w:val="E36C0A" w:themeColor="accent6" w:themeShade="BF"/>
                <w:sz w:val="23"/>
                <w:szCs w:val="23"/>
                <w:shd w:val="clear" w:color="auto" w:fill="FFFFFF"/>
              </w:rPr>
              <w:t xml:space="preserve"> </w:t>
            </w:r>
            <w:r w:rsidRPr="00E851DA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br/>
              <w:t xml:space="preserve">   </w:t>
            </w:r>
            <w:r w:rsidRPr="00E851DA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br/>
            </w:r>
            <w:r w:rsidRPr="00E851DA">
              <w:rPr>
                <w:rFonts w:ascii="Arial" w:hAnsi="Arial" w:cs="Arial"/>
                <w:b/>
                <w:i/>
                <w:color w:val="00B050"/>
                <w:sz w:val="23"/>
                <w:szCs w:val="23"/>
                <w:shd w:val="clear" w:color="auto" w:fill="FFFFFF"/>
              </w:rPr>
              <w:t>Весной 2023 года</w:t>
            </w:r>
            <w:r w:rsidRPr="00E851DA">
              <w:rPr>
                <w:rFonts w:ascii="Arial" w:hAnsi="Arial" w:cs="Arial"/>
                <w:color w:val="00B05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 Самарской области стартует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Всероссийский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Эко-марафон ПЕРЕРАБОТКА «Сдай макулатуру – спаси дерево», который проводится при поддержке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краудфандинг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проекта «Подари Дерево» </w:t>
            </w:r>
            <w:hyperlink r:id="rId7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www.подари-дерево.рф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025474" w:rsidRDefault="00025474" w:rsidP="00E851DA">
            <w:pPr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Акция проходит в виде соревнований между районами и городами Самарской области. Победители акции будут награждены премиями, благодарностями и ценными призами.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</w:t>
            </w:r>
            <w:r>
              <w:rPr>
                <w:noProof/>
                <w:lang w:eastAsia="ru-RU"/>
              </w:rPr>
              <w:drawing>
                <wp:inline distT="0" distB="0" distL="0" distR="0" wp14:anchorId="78C6C5EF" wp14:editId="7CA457E8">
                  <wp:extent cx="190500" cy="190500"/>
                  <wp:effectExtent l="0" t="0" r="0" b="0"/>
                  <wp:docPr id="11" name="Рисунок 1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 </w:t>
            </w:r>
          </w:p>
          <w:p w:rsidR="00025474" w:rsidRDefault="00025474" w:rsidP="00025474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:rsidR="00025474" w:rsidRDefault="00025474" w:rsidP="00025474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07B8B" w:rsidRDefault="00307B8B" w:rsidP="00025474">
      <w:pPr>
        <w:spacing w:after="0"/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 участники акции будут награждены благодарностями, а самые результат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ивные - денежными премиями. Денежные премии в размере от 2 руб. за 1 кг выплачиваются, если общий вес макулатуры, собранной муниципальным образованием составит более 2000 кг</w:t>
      </w:r>
      <w:r>
        <w:rPr>
          <w:noProof/>
          <w:lang w:eastAsia="ru-RU"/>
        </w:rPr>
        <w:drawing>
          <wp:inline distT="0" distB="0" distL="0" distR="0" wp14:anchorId="61BED709" wp14:editId="714C6DCD">
            <wp:extent cx="190500" cy="190500"/>
            <wp:effectExtent l="0" t="0" r="0" b="0"/>
            <wp:docPr id="3" name="Рисунок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случае, если общий результат региона будет более 100 тонн (что вполне достижимо), финалисты получат ценные призы (на выбор):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 место</w:t>
      </w:r>
      <w:r>
        <w:rPr>
          <w:noProof/>
          <w:lang w:eastAsia="ru-RU"/>
        </w:rPr>
        <w:drawing>
          <wp:inline distT="0" distB="0" distL="0" distR="0" wp14:anchorId="1C1D4324" wp14:editId="29A584AF">
            <wp:extent cx="190500" cy="190500"/>
            <wp:effectExtent l="0" t="0" r="0" b="0"/>
            <wp:docPr id="4" name="Рисунок 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● Аллея из хвойных пород деревьев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или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● Телескоп – для знакомства со звёздным небом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место</w:t>
      </w:r>
      <w:r>
        <w:rPr>
          <w:noProof/>
          <w:lang w:eastAsia="ru-RU"/>
        </w:rPr>
        <w:drawing>
          <wp:inline distT="0" distB="0" distL="0" distR="0" wp14:anchorId="4DE007CA" wp14:editId="26979E89">
            <wp:extent cx="190500" cy="190500"/>
            <wp:effectExtent l="0" t="0" r="0" b="0"/>
            <wp:docPr id="5" name="Рисунок 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● Аллея из лиственных пород деревьев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или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● Уличный спортивный комплекс (турник, брусья, вертикальная лестница)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 место</w:t>
      </w:r>
      <w:r>
        <w:rPr>
          <w:noProof/>
          <w:lang w:eastAsia="ru-RU"/>
        </w:rPr>
        <w:drawing>
          <wp:inline distT="0" distB="0" distL="0" distR="0" wp14:anchorId="21A9B28E" wp14:editId="0633C1B0">
            <wp:extent cx="190500" cy="190500"/>
            <wp:effectExtent l="0" t="0" r="0" b="0"/>
            <wp:docPr id="6" name="Рисунок 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● Аллея из плодовых деревьев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или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● Цифровой микроскоп – для изучения окружающего мира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Оргкомитет акции: +7-977-340-42-41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акции: </w:t>
      </w:r>
      <w:hyperlink r:id="rId11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163@sdai-bumagu.com</w:t>
        </w:r>
      </w:hyperlink>
    </w:p>
    <w:sectPr w:rsidR="00307B8B" w:rsidSect="000254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8B"/>
    <w:rsid w:val="00025474"/>
    <w:rsid w:val="00307B8B"/>
    <w:rsid w:val="00632DEA"/>
    <w:rsid w:val="00E851DA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B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B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sig=9zmJNQqUDnHCsoD4ss_VhwgeNP89do2U13c7lIRky08yd9Q23aO0mFOkL-VzTkYh&amp;st.link=http%3A%2F%2Fwww.%D0%BF%D0%BE%D0%B4%D0%B0%D1%80%D0%B8-%D0%B4%D0%B5%D1%80%D0%B5%D0%B2%D0%BE.%D1%80%D1%84&amp;st.name=externalLinkRedirect&amp;st.tid=15495095447648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163@sdai-bumagu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2023-02-16T07:31:00Z</dcterms:created>
  <dcterms:modified xsi:type="dcterms:W3CDTF">2023-02-16T07:50:00Z</dcterms:modified>
</cp:coreProperties>
</file>