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851C73" w:rsidP="00851C73">
      <w:pPr>
        <w:jc w:val="both"/>
        <w:rPr>
          <w:b/>
          <w:sz w:val="28"/>
          <w:szCs w:val="28"/>
          <w:u w:val="single"/>
        </w:rPr>
      </w:pPr>
      <w:r>
        <w:rPr>
          <w:sz w:val="28"/>
          <w:szCs w:val="28"/>
        </w:rPr>
        <w:t xml:space="preserve">                            </w:t>
      </w:r>
      <w:r w:rsidRPr="00851C73">
        <w:rPr>
          <w:sz w:val="28"/>
          <w:szCs w:val="28"/>
          <w:u w:val="single"/>
        </w:rPr>
        <w:t>экологического контроля (надзора)</w:t>
      </w:r>
      <w:r>
        <w:rPr>
          <w:sz w:val="28"/>
          <w:szCs w:val="28"/>
        </w:rPr>
        <w:t>.</w:t>
      </w:r>
    </w:p>
    <w:p w:rsidR="00851C73" w:rsidRPr="00851C73" w:rsidRDefault="00851C73" w:rsidP="00851C73">
      <w:pPr>
        <w:jc w:val="both"/>
        <w:rPr>
          <w:b/>
          <w:sz w:val="28"/>
          <w:szCs w:val="28"/>
        </w:rPr>
      </w:pPr>
    </w:p>
    <w:p w:rsidR="00851C73" w:rsidRPr="00576325" w:rsidRDefault="00851C73" w:rsidP="00DF2FAA">
      <w:pPr>
        <w:ind w:firstLine="708"/>
        <w:jc w:val="both"/>
        <w:rPr>
          <w:sz w:val="28"/>
          <w:szCs w:val="28"/>
        </w:rPr>
      </w:pPr>
      <w:r w:rsidRPr="00576325">
        <w:rPr>
          <w:sz w:val="28"/>
          <w:szCs w:val="28"/>
        </w:rPr>
        <w:t xml:space="preserve">Ежегодные планы проведения проверок размещаются на официальных сайтах администрации муниципального района </w:t>
      </w:r>
      <w:r w:rsidR="00DF2FAA">
        <w:rPr>
          <w:sz w:val="28"/>
          <w:szCs w:val="28"/>
        </w:rPr>
        <w:t xml:space="preserve">Исаклинский </w:t>
      </w:r>
      <w:r w:rsidRPr="00576325">
        <w:rPr>
          <w:sz w:val="28"/>
          <w:szCs w:val="28"/>
        </w:rPr>
        <w:t>(</w:t>
      </w:r>
      <w:proofErr w:type="spellStart"/>
      <w:r w:rsidRPr="00576325">
        <w:rPr>
          <w:sz w:val="28"/>
          <w:szCs w:val="28"/>
        </w:rPr>
        <w:t>www</w:t>
      </w:r>
      <w:proofErr w:type="spellEnd"/>
      <w:r w:rsidRPr="00576325">
        <w:rPr>
          <w:sz w:val="28"/>
          <w:szCs w:val="28"/>
        </w:rPr>
        <w:t>.</w:t>
      </w:r>
      <w:r w:rsidR="00DF2FAA" w:rsidRPr="00DF2FAA">
        <w:t xml:space="preserve"> </w:t>
      </w:r>
      <w:r w:rsidR="00DF2FAA" w:rsidRPr="00DF2FAA">
        <w:rPr>
          <w:sz w:val="28"/>
          <w:szCs w:val="28"/>
          <w:lang w:val="en-US"/>
        </w:rPr>
        <w:t>http</w:t>
      </w:r>
      <w:r w:rsidR="00DF2FAA" w:rsidRPr="00DF2FAA">
        <w:rPr>
          <w:sz w:val="28"/>
          <w:szCs w:val="28"/>
        </w:rPr>
        <w:t>://</w:t>
      </w:r>
      <w:proofErr w:type="spellStart"/>
      <w:r w:rsidR="00DF2FAA" w:rsidRPr="00DF2FAA">
        <w:rPr>
          <w:sz w:val="28"/>
          <w:szCs w:val="28"/>
          <w:lang w:val="en-US"/>
        </w:rPr>
        <w:t>isakadm</w:t>
      </w:r>
      <w:proofErr w:type="spellEnd"/>
      <w:r w:rsidR="00DF2FAA" w:rsidRPr="00DF2FAA">
        <w:rPr>
          <w:sz w:val="28"/>
          <w:szCs w:val="28"/>
        </w:rPr>
        <w:t>.</w:t>
      </w:r>
      <w:proofErr w:type="spellStart"/>
      <w:r w:rsidR="00DF2FAA" w:rsidRPr="00DF2FAA">
        <w:rPr>
          <w:sz w:val="28"/>
          <w:szCs w:val="28"/>
          <w:lang w:val="en-US"/>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Default="00851C73" w:rsidP="00190795">
      <w:pPr>
        <w:ind w:firstLine="708"/>
        <w:contextualSpacing/>
        <w:jc w:val="both"/>
        <w:rPr>
          <w:sz w:val="28"/>
          <w:szCs w:val="28"/>
        </w:rPr>
      </w:pPr>
      <w:r w:rsidRPr="00681DB1">
        <w:rPr>
          <w:sz w:val="28"/>
          <w:szCs w:val="28"/>
        </w:rPr>
        <w:t xml:space="preserve">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w:t>
      </w:r>
      <w:r w:rsidR="00190795">
        <w:rPr>
          <w:sz w:val="28"/>
          <w:szCs w:val="28"/>
        </w:rPr>
        <w:t>Исаклинский по состоя</w:t>
      </w:r>
      <w:r w:rsidR="00B216C9">
        <w:rPr>
          <w:sz w:val="28"/>
          <w:szCs w:val="28"/>
        </w:rPr>
        <w:t>нию на 01</w:t>
      </w:r>
      <w:r w:rsidR="00190795">
        <w:rPr>
          <w:sz w:val="28"/>
          <w:szCs w:val="28"/>
        </w:rPr>
        <w:t>.01.201</w:t>
      </w:r>
      <w:r w:rsidR="00B216C9">
        <w:rPr>
          <w:sz w:val="28"/>
          <w:szCs w:val="28"/>
        </w:rPr>
        <w:t>9</w:t>
      </w:r>
      <w:r w:rsidRPr="00681DB1">
        <w:rPr>
          <w:sz w:val="28"/>
          <w:szCs w:val="28"/>
        </w:rPr>
        <w:t xml:space="preserve"> г. включает в </w:t>
      </w:r>
      <w:r w:rsidRPr="000B1A88">
        <w:rPr>
          <w:sz w:val="28"/>
          <w:szCs w:val="28"/>
        </w:rPr>
        <w:t xml:space="preserve">себя </w:t>
      </w:r>
      <w:r w:rsidR="00D078DF">
        <w:rPr>
          <w:sz w:val="28"/>
          <w:szCs w:val="28"/>
        </w:rPr>
        <w:t>104 объекта</w:t>
      </w:r>
      <w:r w:rsidRPr="000B1A88">
        <w:rPr>
          <w:sz w:val="28"/>
          <w:szCs w:val="28"/>
        </w:rPr>
        <w:t xml:space="preserve">.  </w:t>
      </w:r>
      <w:r w:rsidRPr="00681DB1">
        <w:rPr>
          <w:sz w:val="28"/>
          <w:szCs w:val="28"/>
        </w:rPr>
        <w:t xml:space="preserve">На </w:t>
      </w:r>
      <w:r w:rsidR="00D078DF" w:rsidRPr="00681DB1">
        <w:rPr>
          <w:sz w:val="28"/>
          <w:szCs w:val="28"/>
        </w:rPr>
        <w:t>исполнение переданных полномочий</w:t>
      </w:r>
      <w:r w:rsidRPr="00681DB1">
        <w:rPr>
          <w:sz w:val="28"/>
          <w:szCs w:val="28"/>
        </w:rPr>
        <w:t xml:space="preserve"> по осуществлению государственного надзора в сфере охраны окружающей </w:t>
      </w:r>
      <w:r w:rsidR="00D078DF" w:rsidRPr="00681DB1">
        <w:rPr>
          <w:sz w:val="28"/>
          <w:szCs w:val="28"/>
        </w:rPr>
        <w:t>среды было</w:t>
      </w:r>
      <w:r w:rsidRPr="00681DB1">
        <w:rPr>
          <w:sz w:val="28"/>
          <w:szCs w:val="28"/>
        </w:rPr>
        <w:t xml:space="preserve"> выделено из областн</w:t>
      </w:r>
      <w:r w:rsidR="00190795">
        <w:rPr>
          <w:sz w:val="28"/>
          <w:szCs w:val="28"/>
        </w:rPr>
        <w:t>ого бюджета (</w:t>
      </w:r>
      <w:r w:rsidR="00D078DF">
        <w:rPr>
          <w:sz w:val="28"/>
          <w:szCs w:val="28"/>
        </w:rPr>
        <w:t>субвенции) в 2018</w:t>
      </w:r>
      <w:r w:rsidRPr="00681DB1">
        <w:rPr>
          <w:sz w:val="28"/>
          <w:szCs w:val="28"/>
        </w:rPr>
        <w:t xml:space="preserve"> </w:t>
      </w:r>
      <w:r w:rsidR="00AB2D14">
        <w:rPr>
          <w:sz w:val="28"/>
          <w:szCs w:val="28"/>
        </w:rPr>
        <w:t xml:space="preserve">году </w:t>
      </w:r>
      <w:r w:rsidR="00D078DF">
        <w:rPr>
          <w:sz w:val="28"/>
          <w:szCs w:val="28"/>
        </w:rPr>
        <w:t>442,9</w:t>
      </w:r>
      <w:r w:rsidRPr="000B1A88">
        <w:rPr>
          <w:sz w:val="28"/>
          <w:szCs w:val="28"/>
        </w:rPr>
        <w:t xml:space="preserve"> </w:t>
      </w:r>
      <w:r w:rsidR="00136998" w:rsidRPr="000B1A88">
        <w:rPr>
          <w:sz w:val="28"/>
          <w:szCs w:val="28"/>
        </w:rPr>
        <w:t>тысяч рублей</w:t>
      </w:r>
      <w:r w:rsidRPr="00681DB1">
        <w:rPr>
          <w:sz w:val="28"/>
          <w:szCs w:val="28"/>
        </w:rPr>
        <w:t xml:space="preserve">. Расход </w:t>
      </w:r>
      <w:r w:rsidRPr="000B1A88">
        <w:rPr>
          <w:sz w:val="28"/>
          <w:szCs w:val="28"/>
        </w:rPr>
        <w:t xml:space="preserve">составил </w:t>
      </w:r>
      <w:r w:rsidR="00D078DF" w:rsidRPr="00D078DF">
        <w:rPr>
          <w:sz w:val="28"/>
          <w:szCs w:val="28"/>
        </w:rPr>
        <w:t xml:space="preserve">442,9 </w:t>
      </w:r>
      <w:r w:rsidR="00136998" w:rsidRPr="00D078DF">
        <w:rPr>
          <w:sz w:val="28"/>
          <w:szCs w:val="28"/>
        </w:rPr>
        <w:t>тысяч рублей</w:t>
      </w:r>
      <w:r w:rsidR="00D078DF" w:rsidRPr="00D078DF">
        <w:rPr>
          <w:sz w:val="28"/>
          <w:szCs w:val="28"/>
        </w:rPr>
        <w:t>.</w:t>
      </w:r>
    </w:p>
    <w:p w:rsidR="00C001DE" w:rsidRPr="00C001DE" w:rsidRDefault="00C001DE" w:rsidP="00C001DE">
      <w:pPr>
        <w:ind w:firstLine="708"/>
        <w:contextualSpacing/>
        <w:jc w:val="both"/>
        <w:rPr>
          <w:sz w:val="28"/>
          <w:szCs w:val="28"/>
        </w:rPr>
      </w:pPr>
      <w:r w:rsidRPr="00C001DE">
        <w:rPr>
          <w:sz w:val="28"/>
          <w:szCs w:val="28"/>
        </w:rPr>
        <w:t xml:space="preserve">За 2018 год в рамках осуществления государственного экологического контроля проведено 3 плановых проверки юридических лиц, во всех выявлены нарушения, одна внеплановая проверка по исполнению ранее выданного предписания. </w:t>
      </w:r>
    </w:p>
    <w:p w:rsidR="00C001DE" w:rsidRPr="00C001DE" w:rsidRDefault="00C001DE" w:rsidP="00C001DE">
      <w:pPr>
        <w:ind w:firstLine="708"/>
        <w:contextualSpacing/>
        <w:jc w:val="both"/>
        <w:rPr>
          <w:sz w:val="28"/>
          <w:szCs w:val="28"/>
        </w:rPr>
      </w:pPr>
      <w:r w:rsidRPr="00C001DE">
        <w:rPr>
          <w:sz w:val="28"/>
          <w:szCs w:val="28"/>
        </w:rPr>
        <w:t xml:space="preserve"> По результатам проверок в рамках осуществления государственного экологического контроля возбуждено одно дело об административном правонарушении, вынесено четыре предписания об устранении нарушений. </w:t>
      </w:r>
    </w:p>
    <w:p w:rsidR="003949F9" w:rsidRDefault="00C001DE" w:rsidP="00C001DE">
      <w:pPr>
        <w:ind w:firstLine="708"/>
        <w:contextualSpacing/>
        <w:jc w:val="both"/>
        <w:rPr>
          <w:sz w:val="28"/>
          <w:szCs w:val="28"/>
        </w:rPr>
      </w:pPr>
      <w:r w:rsidRPr="00C001DE">
        <w:rPr>
          <w:sz w:val="28"/>
          <w:szCs w:val="28"/>
        </w:rPr>
        <w:t xml:space="preserve">В целях привлечения нарушителя к административной ответственности составлен один протокол об административном правонарушении за нарушения в области обращения с отходами производства и потребления.  Выдано 4 предписания об устранении выявленных нарушений. Материалы проверки с выявленными нарушениями направлены по подведомственности для рассмотрения в министерство. </w:t>
      </w:r>
      <w:r w:rsidR="003949F9" w:rsidRPr="003949F9">
        <w:rPr>
          <w:sz w:val="28"/>
          <w:szCs w:val="28"/>
        </w:rPr>
        <w:t>По результатам рассмотрения административное производство в отношении нарушителя прекращено, ввиду малозначительности и ограничено устным замечанием. В соответствии с планом проверок, утвержденным на 2018 год, все мероприятия по контролю выполнены в полном объеме и своевременно.</w:t>
      </w:r>
    </w:p>
    <w:p w:rsidR="008B7A1B" w:rsidRDefault="00C001DE" w:rsidP="003949F9">
      <w:pPr>
        <w:ind w:firstLine="708"/>
        <w:contextualSpacing/>
        <w:jc w:val="both"/>
        <w:rPr>
          <w:sz w:val="28"/>
          <w:szCs w:val="28"/>
        </w:rPr>
      </w:pPr>
      <w:r w:rsidRPr="00C001DE">
        <w:rPr>
          <w:sz w:val="28"/>
          <w:szCs w:val="28"/>
        </w:rPr>
        <w:t>В 2018 году проведено 14 контрольно-надзорных мероприятий, в т. ч. 10 внеплановых рейдовых обследований территорий на предмет соблюдения требований в области природоохранного законодательства; два совместных участия в проверках в качестве специалистов с представителями Прокуратуры Исаклинского района. По результатам рейдовых мероприятий на нарушителей – физических лиц составлено 8 протоколов об административных правонарушениях, в том числе в области обращения с отходами производства и потребления – 7 протоколов, в области использования и охраны водных объектов – 2 протокола.</w:t>
      </w:r>
      <w:r w:rsidR="00C07685">
        <w:rPr>
          <w:sz w:val="28"/>
          <w:szCs w:val="28"/>
        </w:rPr>
        <w:t xml:space="preserve"> Рассмотрено 6</w:t>
      </w:r>
      <w:r w:rsidRPr="00C001DE">
        <w:rPr>
          <w:sz w:val="28"/>
          <w:szCs w:val="28"/>
        </w:rPr>
        <w:t xml:space="preserve"> дел об административных правонарушениях, наложенная сумма штрафов составила 8,5 тыс. руб. </w:t>
      </w:r>
    </w:p>
    <w:p w:rsidR="008B7A1B" w:rsidRDefault="008B7A1B" w:rsidP="003949F9">
      <w:pPr>
        <w:ind w:firstLine="708"/>
        <w:contextualSpacing/>
        <w:jc w:val="both"/>
        <w:rPr>
          <w:sz w:val="28"/>
          <w:szCs w:val="28"/>
        </w:rPr>
      </w:pPr>
      <w:r w:rsidRPr="008B7A1B">
        <w:rPr>
          <w:sz w:val="28"/>
          <w:szCs w:val="28"/>
        </w:rPr>
        <w:lastRenderedPageBreak/>
        <w:t>Ранее составленные в 2018 году два протокола в области использования и охраны водных объектов, доработаны в полном объеме, направлены на рассмотрение в министерство лесного хозяйства, охраны окружающей среды и природопользования Самарской области. По результатам рассмотрения дел об административных правонарушениях нарушители – физические лица привлечены к административной ответственности, сумма наложенных штрафов составила 6 тыс. руб.</w:t>
      </w:r>
    </w:p>
    <w:p w:rsidR="00C001DE" w:rsidRPr="00C001DE" w:rsidRDefault="00C001DE" w:rsidP="00C001DE">
      <w:pPr>
        <w:ind w:firstLine="708"/>
        <w:contextualSpacing/>
        <w:jc w:val="both"/>
        <w:rPr>
          <w:sz w:val="28"/>
          <w:szCs w:val="28"/>
        </w:rPr>
      </w:pPr>
      <w:r w:rsidRPr="00C001DE">
        <w:rPr>
          <w:sz w:val="28"/>
          <w:szCs w:val="28"/>
        </w:rPr>
        <w:t xml:space="preserve"> Количество объектов негативного воздействия на окружающую среду, поставленных на учет в государственный региональный реестр объектов негативного воздействия на окружающую среду – 67;</w:t>
      </w:r>
    </w:p>
    <w:p w:rsidR="00C001DE" w:rsidRPr="00C001DE" w:rsidRDefault="00C001DE" w:rsidP="00C001DE">
      <w:pPr>
        <w:ind w:firstLine="708"/>
        <w:contextualSpacing/>
        <w:jc w:val="both"/>
        <w:rPr>
          <w:sz w:val="28"/>
          <w:szCs w:val="28"/>
        </w:rPr>
      </w:pPr>
      <w:r w:rsidRPr="00C001DE">
        <w:rPr>
          <w:sz w:val="28"/>
          <w:szCs w:val="28"/>
        </w:rPr>
        <w:t>Проведена одна внеплановая проверка по фактам нарушений, с которыми не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w:t>
      </w:r>
    </w:p>
    <w:p w:rsidR="00C001DE" w:rsidRPr="00C001DE" w:rsidRDefault="00C001DE" w:rsidP="00C001DE">
      <w:pPr>
        <w:ind w:firstLine="708"/>
        <w:contextualSpacing/>
        <w:jc w:val="both"/>
        <w:rPr>
          <w:sz w:val="28"/>
          <w:szCs w:val="28"/>
        </w:rPr>
      </w:pPr>
      <w:r w:rsidRPr="00C001DE">
        <w:rPr>
          <w:sz w:val="28"/>
          <w:szCs w:val="28"/>
        </w:rPr>
        <w:t>Юридические лица и индивидуальные предприниматели,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не выявлялись;</w:t>
      </w:r>
    </w:p>
    <w:p w:rsidR="00C001DE" w:rsidRPr="00C001DE" w:rsidRDefault="00C001DE" w:rsidP="00C001DE">
      <w:pPr>
        <w:ind w:firstLine="708"/>
        <w:contextualSpacing/>
        <w:jc w:val="both"/>
        <w:rPr>
          <w:sz w:val="28"/>
          <w:szCs w:val="28"/>
        </w:rPr>
      </w:pPr>
      <w:r w:rsidRPr="00C001DE">
        <w:rPr>
          <w:sz w:val="28"/>
          <w:szCs w:val="28"/>
        </w:rPr>
        <w:t>В ходе обнаружения правонарушений при проведении</w:t>
      </w:r>
      <w:r>
        <w:rPr>
          <w:sz w:val="28"/>
          <w:szCs w:val="28"/>
        </w:rPr>
        <w:t xml:space="preserve"> плановых</w:t>
      </w:r>
      <w:r w:rsidRPr="00C001DE">
        <w:rPr>
          <w:sz w:val="28"/>
          <w:szCs w:val="28"/>
        </w:rPr>
        <w:t xml:space="preserve"> проверок процент возбуждения дел об административных правонарушениях составил 33.</w:t>
      </w:r>
    </w:p>
    <w:p w:rsidR="00C001DE" w:rsidRPr="00C001DE" w:rsidRDefault="00C001DE" w:rsidP="00C001DE">
      <w:pPr>
        <w:ind w:firstLine="708"/>
        <w:contextualSpacing/>
        <w:jc w:val="both"/>
        <w:rPr>
          <w:sz w:val="28"/>
          <w:szCs w:val="28"/>
        </w:rPr>
      </w:pPr>
      <w:r w:rsidRPr="00C001DE">
        <w:rPr>
          <w:sz w:val="28"/>
          <w:szCs w:val="28"/>
        </w:rPr>
        <w:t>По фактам выявленных нарушений, материалы в правоохранительные органы для возбуждени</w:t>
      </w:r>
      <w:r w:rsidR="00C07685">
        <w:rPr>
          <w:sz w:val="28"/>
          <w:szCs w:val="28"/>
        </w:rPr>
        <w:t>я уголовных дел не передавались.</w:t>
      </w:r>
    </w:p>
    <w:p w:rsidR="00C001DE" w:rsidRPr="002635F5" w:rsidRDefault="002635F5" w:rsidP="002635F5">
      <w:pPr>
        <w:ind w:firstLine="708"/>
        <w:contextualSpacing/>
        <w:jc w:val="both"/>
        <w:rPr>
          <w:sz w:val="28"/>
          <w:szCs w:val="28"/>
        </w:rPr>
      </w:pPr>
      <w:r>
        <w:rPr>
          <w:sz w:val="28"/>
          <w:szCs w:val="28"/>
        </w:rPr>
        <w:t>Из 9</w:t>
      </w:r>
      <w:r w:rsidRPr="002635F5">
        <w:rPr>
          <w:sz w:val="28"/>
          <w:szCs w:val="28"/>
        </w:rPr>
        <w:t xml:space="preserve"> составленных административных протоколов: по статье 8.2 КоАП РФ – не соблюдение экологических требований при обращении с отходами производства и потребления составлено</w:t>
      </w:r>
      <w:r>
        <w:rPr>
          <w:sz w:val="28"/>
          <w:szCs w:val="28"/>
        </w:rPr>
        <w:t xml:space="preserve"> 7</w:t>
      </w:r>
      <w:r w:rsidRPr="002635F5">
        <w:rPr>
          <w:sz w:val="28"/>
          <w:szCs w:val="28"/>
        </w:rPr>
        <w:t xml:space="preserve"> </w:t>
      </w:r>
      <w:r>
        <w:rPr>
          <w:sz w:val="28"/>
          <w:szCs w:val="28"/>
        </w:rPr>
        <w:t>протоколов</w:t>
      </w:r>
      <w:r w:rsidRPr="002635F5">
        <w:rPr>
          <w:sz w:val="28"/>
          <w:szCs w:val="28"/>
        </w:rPr>
        <w:t>, по</w:t>
      </w:r>
      <w:r>
        <w:rPr>
          <w:sz w:val="28"/>
          <w:szCs w:val="28"/>
        </w:rPr>
        <w:t xml:space="preserve"> части 1</w:t>
      </w:r>
      <w:r w:rsidRPr="002635F5">
        <w:rPr>
          <w:sz w:val="28"/>
          <w:szCs w:val="28"/>
        </w:rPr>
        <w:t xml:space="preserve"> </w:t>
      </w:r>
      <w:r>
        <w:rPr>
          <w:sz w:val="28"/>
          <w:szCs w:val="28"/>
        </w:rPr>
        <w:t>статьи 8.42</w:t>
      </w:r>
      <w:r w:rsidRPr="002635F5">
        <w:rPr>
          <w:sz w:val="28"/>
          <w:szCs w:val="28"/>
        </w:rPr>
        <w:t xml:space="preserve"> КоАП РФ - </w:t>
      </w:r>
      <w:r>
        <w:rPr>
          <w:sz w:val="28"/>
          <w:szCs w:val="28"/>
        </w:rPr>
        <w:t>и</w:t>
      </w:r>
      <w:r w:rsidRPr="002635F5">
        <w:rPr>
          <w:sz w:val="28"/>
          <w:szCs w:val="28"/>
        </w:rPr>
        <w:t xml:space="preserve">спользование прибрежной защитной полосы водного объекта, водоохраной зоны водного объекта с нарушением ограничений хозяйственной и иной деятельности составлено 2 </w:t>
      </w:r>
      <w:r>
        <w:rPr>
          <w:sz w:val="28"/>
          <w:szCs w:val="28"/>
        </w:rPr>
        <w:t>протокола.</w:t>
      </w: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Default="00C001DE" w:rsidP="00C001DE">
      <w:pPr>
        <w:ind w:firstLine="708"/>
        <w:contextualSpacing/>
        <w:jc w:val="both"/>
        <w:rPr>
          <w:sz w:val="28"/>
          <w:szCs w:val="28"/>
        </w:rPr>
      </w:pPr>
    </w:p>
    <w:p w:rsidR="00C001DE" w:rsidRPr="00C001DE" w:rsidRDefault="00C001DE" w:rsidP="00C001DE">
      <w:pPr>
        <w:ind w:firstLine="708"/>
        <w:contextualSpacing/>
        <w:jc w:val="both"/>
        <w:rPr>
          <w:sz w:val="28"/>
          <w:szCs w:val="28"/>
        </w:rPr>
      </w:pPr>
    </w:p>
    <w:p w:rsidR="006B4B35" w:rsidRDefault="00781703" w:rsidP="00190795">
      <w:pPr>
        <w:pStyle w:val="a3"/>
        <w:ind w:firstLine="708"/>
        <w:jc w:val="both"/>
        <w:rPr>
          <w:sz w:val="28"/>
          <w:szCs w:val="28"/>
        </w:rPr>
      </w:pPr>
      <w:r>
        <w:rPr>
          <w:sz w:val="28"/>
          <w:szCs w:val="28"/>
        </w:rPr>
        <w:lastRenderedPageBreak/>
        <w:t xml:space="preserve">Для </w:t>
      </w:r>
      <w:r w:rsidR="001C6625">
        <w:rPr>
          <w:sz w:val="28"/>
          <w:szCs w:val="28"/>
        </w:rPr>
        <w:t>недопущения нарушений необходимо</w:t>
      </w:r>
      <w:r w:rsidR="00641963">
        <w:rPr>
          <w:sz w:val="28"/>
          <w:szCs w:val="28"/>
        </w:rPr>
        <w:t xml:space="preserve">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6B4B35" w:rsidRPr="00FD7D3A" w:rsidRDefault="006B4B35" w:rsidP="00FD7D3A">
      <w:pPr>
        <w:pStyle w:val="a3"/>
        <w:jc w:val="center"/>
      </w:pPr>
      <w:r w:rsidRPr="00FD7D3A">
        <w:rPr>
          <w:b/>
          <w:bCs/>
          <w:color w:val="000000"/>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10065" w:type="dxa"/>
        <w:jc w:val="center"/>
        <w:tblCellSpacing w:w="0" w:type="dxa"/>
        <w:tblCellMar>
          <w:left w:w="0" w:type="dxa"/>
          <w:right w:w="0" w:type="dxa"/>
        </w:tblCellMar>
        <w:tblLook w:val="0000" w:firstRow="0" w:lastRow="0" w:firstColumn="0" w:lastColumn="0" w:noHBand="0" w:noVBand="0"/>
      </w:tblPr>
      <w:tblGrid>
        <w:gridCol w:w="2680"/>
        <w:gridCol w:w="2439"/>
        <w:gridCol w:w="4946"/>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FD3A58">
            <w:pPr>
              <w:shd w:val="clear" w:color="auto" w:fill="FFFFFF"/>
              <w:spacing w:line="20" w:lineRule="atLeast"/>
              <w:ind w:left="14" w:right="221"/>
            </w:pPr>
            <w:r w:rsidRPr="006B4B35">
              <w:rPr>
                <w:spacing w:val="-3"/>
              </w:rPr>
              <w:t xml:space="preserve">Отсутствие договора </w:t>
            </w:r>
            <w:r w:rsidRPr="006B4B35">
              <w:t>на вывоз ТБО и 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лицу не имеющему лицензии на обращение с отходами.</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A6329B" w:rsidP="006B4B35">
            <w:pPr>
              <w:shd w:val="clear" w:color="auto" w:fill="FFFFFF"/>
              <w:spacing w:line="20" w:lineRule="atLeast"/>
              <w:ind w:right="221" w:firstLine="5"/>
            </w:pPr>
            <w:r>
              <w:rPr>
                <w:spacing w:val="-1"/>
              </w:rPr>
              <w:t>п.</w:t>
            </w:r>
            <w:r w:rsidR="006B4B35" w:rsidRPr="006B4B35">
              <w:rPr>
                <w:spacing w:val="-3"/>
              </w:rPr>
              <w:t xml:space="preserve"> </w:t>
            </w:r>
            <w:r w:rsidR="006B4B35" w:rsidRPr="006B4B35">
              <w:rPr>
                <w:spacing w:val="-1"/>
              </w:rPr>
              <w:t xml:space="preserve">1 ст.51 Федерального закона  от </w:t>
            </w:r>
            <w:r w:rsidR="006B4B35" w:rsidRPr="006B4B35">
              <w:rPr>
                <w:spacing w:val="-3"/>
              </w:rPr>
              <w:t xml:space="preserve">10.01.2002 года № 7-ФЗ </w:t>
            </w:r>
            <w:r w:rsidR="006B4B35"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t xml:space="preserve">Отходы производства и потребления, в том </w:t>
            </w:r>
            <w:r w:rsidRPr="006B4B35">
              <w:rPr>
                <w:spacing w:val="-2"/>
              </w:rPr>
              <w:t xml:space="preserve">числе радиоактивные отходы, подлежат сбору, </w:t>
            </w:r>
            <w:r w:rsidRPr="006B4B35">
              <w:t xml:space="preserve">использованию, обезвреживанию, </w:t>
            </w:r>
            <w:r w:rsidRPr="006B4B35">
              <w:rPr>
                <w:spacing w:val="-1"/>
              </w:rPr>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t xml:space="preserve">Не подтверждено </w:t>
            </w:r>
            <w:r w:rsidRPr="006B4B35">
              <w:rPr>
                <w:spacing w:val="-4"/>
              </w:rPr>
              <w:t xml:space="preserve">отнесение отходов к 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t xml:space="preserve">ч.2 ст. 14 Федерального закона 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t xml:space="preserve">Индивидуальные предприниматели и юридические лица, в процессе деятельности </w:t>
            </w:r>
            <w:r w:rsidRPr="006B4B35">
              <w:rPr>
                <w:spacing w:val="-2"/>
              </w:rPr>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Правила проведения паспортизации отходов I-IV классов опасности (далее - Правила) утверждены</w:t>
            </w:r>
            <w:r w:rsidR="00FD7D3A">
              <w:rPr>
                <w:rFonts w:ascii="Times New Roman" w:hAnsi="Times New Roman" w:cs="Times New Roman"/>
                <w:sz w:val="24"/>
                <w:szCs w:val="24"/>
              </w:rPr>
              <w:t xml:space="preserve"> </w:t>
            </w:r>
            <w:r w:rsidR="00286DD4" w:rsidRPr="00641963">
              <w:rPr>
                <w:rFonts w:ascii="Times New Roman" w:hAnsi="Times New Roman" w:cs="Times New Roman"/>
                <w:sz w:val="24"/>
                <w:szCs w:val="24"/>
              </w:rPr>
              <w:t>Постановлением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lastRenderedPageBreak/>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FD7D3A" w:rsidRDefault="00D832F0" w:rsidP="00D832F0">
      <w:pPr>
        <w:pStyle w:val="a3"/>
        <w:spacing w:after="0" w:afterAutospacing="0"/>
      </w:pPr>
      <w:r w:rsidRPr="00FD7D3A">
        <w:rPr>
          <w:rStyle w:val="a4"/>
          <w:rFonts w:ascii="Arial" w:hAnsi="Arial" w:cs="Arial"/>
        </w:rPr>
        <w:t xml:space="preserve">             </w:t>
      </w:r>
      <w:r w:rsidRPr="00FD7D3A">
        <w:rPr>
          <w:rStyle w:val="a4"/>
        </w:rPr>
        <w:t>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10065" w:type="dxa"/>
        <w:tblInd w:w="-292"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552"/>
        <w:gridCol w:w="5094"/>
        <w:gridCol w:w="2419"/>
      </w:tblGrid>
      <w:tr w:rsidR="00D832F0" w:rsidTr="0028416D">
        <w:tc>
          <w:tcPr>
            <w:tcW w:w="2552"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5094"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2419"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FD7D3A"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являющиеся</w:t>
            </w:r>
            <w:r w:rsidR="00D832F0" w:rsidRPr="00641963">
              <w:rPr>
                <w:rStyle w:val="a4"/>
                <w:rFonts w:ascii="Times New Roman" w:hAnsi="Times New Roman"/>
                <w:b/>
                <w:bCs/>
                <w:sz w:val="20"/>
                <w:szCs w:val="20"/>
              </w:rPr>
              <w:t xml:space="preserve"> нарушением</w:t>
            </w:r>
          </w:p>
        </w:tc>
      </w:tr>
      <w:tr w:rsidR="00D832F0" w:rsidRPr="00641963" w:rsidTr="0028416D">
        <w:trPr>
          <w:trHeight w:val="589"/>
        </w:trPr>
        <w:tc>
          <w:tcPr>
            <w:tcW w:w="2552"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t xml:space="preserve">Статья 8.21 п.1 </w:t>
            </w:r>
          </w:p>
          <w:p w:rsidR="00D832F0" w:rsidRPr="0028416D" w:rsidRDefault="00D832F0" w:rsidP="0028416D">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5 ст. 14 Федерального закона «Об охране атмосферного воздуха» от 04.05.99 № 96-ФЗ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416D">
        <w:trPr>
          <w:trHeight w:val="2070"/>
        </w:trPr>
        <w:tc>
          <w:tcPr>
            <w:tcW w:w="2552"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416D">
        <w:trPr>
          <w:trHeight w:val="1575"/>
        </w:trPr>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00A6329B">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отсутствие первичного учета состава и количества выбросов ЗВ в атмосферный воздух (не ведение </w:t>
            </w:r>
            <w:r w:rsidRPr="00641963">
              <w:rPr>
                <w:rFonts w:cs="Arial"/>
              </w:rPr>
              <w:lastRenderedPageBreak/>
              <w:t>статистической отчетности 2-ТП (воздух); форм ПОД-1, ПОД-2, ПОД-3)</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производственного контроля за соблюдением установленных нормативов выбросов ЗВ в воздух и отсутствия ответственного должностного лица</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 3 ст. 19 Федерального закона «Об охране атмосферного воздуха» от 04.05.99. № 96-ФЗ</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sidR="00A6329B">
              <w:rPr>
                <w:rFonts w:cs="Arial"/>
              </w:rPr>
              <w:t>меющими источники выбросов вред</w:t>
            </w:r>
            <w:r w:rsidRPr="00641963">
              <w:rPr>
                <w:rFonts w:cs="Arial"/>
              </w:rPr>
              <w:t xml:space="preserve">ных веществ в атмосферный воздух </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416D">
        <w:trPr>
          <w:trHeight w:val="930"/>
        </w:trPr>
        <w:tc>
          <w:tcPr>
            <w:tcW w:w="2552"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lastRenderedPageBreak/>
              <w:t xml:space="preserve">Статья 8.21 п.3 </w:t>
            </w:r>
          </w:p>
          <w:p w:rsidR="00D832F0" w:rsidRPr="00641963" w:rsidRDefault="00D832F0" w:rsidP="00280ECB">
            <w:pPr>
              <w:pStyle w:val="a3"/>
              <w:rPr>
                <w:rFonts w:cs="Arial"/>
              </w:rPr>
            </w:pPr>
            <w:r w:rsidRPr="00641963">
              <w:rPr>
                <w:rFonts w:cs="Arial"/>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D7D3A" w:rsidRDefault="00851C73"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w:t>
            </w:r>
            <w:r w:rsidRPr="0020110D">
              <w:rPr>
                <w:rFonts w:cs="Arial"/>
              </w:rPr>
              <w:lastRenderedPageBreak/>
              <w:t xml:space="preserve">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28416D">
            <w:pPr>
              <w:spacing w:before="100" w:beforeAutospacing="1" w:after="100" w:afterAutospacing="1"/>
              <w:jc w:val="both"/>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w:t>
            </w:r>
            <w:r w:rsidRPr="0020110D">
              <w:rPr>
                <w:rFonts w:cs="Arial"/>
              </w:rPr>
              <w:lastRenderedPageBreak/>
              <w:t xml:space="preserve">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Эксплуатация хозяйственных объектов без контроля за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контроля за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3243CE">
        <w:trPr>
          <w:trHeight w:val="20"/>
          <w:tblCellSpacing w:w="0" w:type="dxa"/>
          <w:jc w:val="center"/>
        </w:trPr>
        <w:tc>
          <w:tcPr>
            <w:tcW w:w="2676" w:type="dxa"/>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left w:val="nil"/>
              <w:bottom w:val="single" w:sz="4"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left w:val="nil"/>
              <w:bottom w:val="single" w:sz="4" w:space="0" w:color="auto"/>
              <w:right w:val="single" w:sz="8" w:space="0" w:color="auto"/>
            </w:tcBorders>
            <w:shd w:val="clear" w:color="auto" w:fill="FFFFFF"/>
            <w:tcMar>
              <w:top w:w="0" w:type="dxa"/>
              <w:left w:w="40" w:type="dxa"/>
              <w:bottom w:w="0" w:type="dxa"/>
              <w:right w:w="40" w:type="dxa"/>
            </w:tcMar>
          </w:tcPr>
          <w:p w:rsidR="006B4B35" w:rsidRDefault="006B4B35" w:rsidP="006B4B35">
            <w:pPr>
              <w:shd w:val="clear" w:color="auto" w:fill="FFFFFF"/>
              <w:spacing w:line="20" w:lineRule="atLeast"/>
              <w:jc w:val="both"/>
              <w:rPr>
                <w:rFonts w:cs="Arial"/>
              </w:rPr>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p w:rsidR="006E2DFF" w:rsidRDefault="006E2DFF" w:rsidP="006B4B35">
            <w:pPr>
              <w:shd w:val="clear" w:color="auto" w:fill="FFFFFF"/>
              <w:spacing w:line="20" w:lineRule="atLeast"/>
              <w:jc w:val="both"/>
            </w:pPr>
          </w:p>
          <w:p w:rsidR="003243CE" w:rsidRPr="0020110D" w:rsidRDefault="003243CE" w:rsidP="006B4B35">
            <w:pPr>
              <w:shd w:val="clear" w:color="auto" w:fill="FFFFFF"/>
              <w:spacing w:line="20" w:lineRule="atLeast"/>
              <w:jc w:val="both"/>
            </w:pPr>
          </w:p>
        </w:tc>
      </w:tr>
    </w:tbl>
    <w:p w:rsidR="0020110D" w:rsidRPr="006B5538" w:rsidRDefault="0020110D" w:rsidP="0020110D">
      <w:pPr>
        <w:spacing w:before="100" w:beforeAutospacing="1"/>
        <w:contextualSpacing/>
        <w:jc w:val="center"/>
        <w:rPr>
          <w:rFonts w:cs="Arial"/>
          <w:b/>
          <w:bCs/>
          <w:color w:val="FF0000"/>
        </w:rPr>
      </w:pPr>
      <w:bookmarkStart w:id="0" w:name="_GoBack"/>
      <w:bookmarkEnd w:id="0"/>
    </w:p>
    <w:p w:rsidR="007D5B35" w:rsidRDefault="007D5B35" w:rsidP="007D5B35">
      <w:pPr>
        <w:spacing w:before="100" w:beforeAutospacing="1"/>
        <w:rPr>
          <w:rFonts w:cs="Arial"/>
        </w:rPr>
      </w:pPr>
      <w:r w:rsidRPr="0020110D">
        <w:rPr>
          <w:rFonts w:cs="Arial"/>
          <w:b/>
          <w:bCs/>
        </w:rPr>
        <w:t>Статья 8.5 КоАП РФ. Сокрытие или искажение экологической информации</w:t>
      </w:r>
      <w:r w:rsidRPr="0020110D">
        <w:rPr>
          <w:rFonts w:cs="Arial"/>
        </w:rPr>
        <w:t xml:space="preserve"> </w:t>
      </w:r>
    </w:p>
    <w:p w:rsidR="007D5B35" w:rsidRPr="0020110D" w:rsidRDefault="007D5B35" w:rsidP="007D5B35">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4134"/>
        <w:gridCol w:w="2443"/>
        <w:gridCol w:w="3338"/>
      </w:tblGrid>
      <w:tr w:rsidR="007D5B35" w:rsidRPr="006B5538" w:rsidTr="00C91B00">
        <w:tc>
          <w:tcPr>
            <w:tcW w:w="3499"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pacing w:before="100" w:beforeAutospacing="1" w:after="100" w:afterAutospacing="1"/>
              <w:jc w:val="center"/>
              <w:rPr>
                <w:rFonts w:cs="Arial"/>
              </w:rPr>
            </w:pPr>
            <w:r w:rsidRPr="00FD7D3A">
              <w:rPr>
                <w:rFonts w:cs="Arial"/>
              </w:rPr>
              <w:t xml:space="preserve"> </w:t>
            </w:r>
            <w:r w:rsidRPr="00FD7D3A">
              <w:rPr>
                <w:rFonts w:cs="Arial"/>
                <w:b/>
                <w:bCs/>
              </w:rPr>
              <w:t>Действие/бездействие, свидетельствующее о нарушении природоохранного законодательства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ind w:left="102"/>
              <w:contextualSpacing/>
              <w:jc w:val="center"/>
              <w:rPr>
                <w:rFonts w:cs="Arial"/>
              </w:rPr>
            </w:pPr>
            <w:r w:rsidRPr="00FD7D3A">
              <w:rPr>
                <w:rFonts w:cs="Arial"/>
                <w:b/>
                <w:bCs/>
              </w:rPr>
              <w:t>Закон,</w:t>
            </w:r>
          </w:p>
          <w:p w:rsidR="007D5B35" w:rsidRPr="00FD7D3A" w:rsidRDefault="007D5B35" w:rsidP="00C91B00">
            <w:pPr>
              <w:shd w:val="clear" w:color="auto" w:fill="FFFFFF"/>
              <w:spacing w:before="100" w:beforeAutospacing="1"/>
              <w:ind w:left="102"/>
              <w:contextualSpacing/>
              <w:jc w:val="center"/>
              <w:rPr>
                <w:rFonts w:cs="Arial"/>
              </w:rPr>
            </w:pPr>
            <w:r w:rsidRPr="00FD7D3A">
              <w:rPr>
                <w:rFonts w:cs="Arial"/>
                <w:b/>
                <w:bCs/>
              </w:rPr>
              <w:t>статья закона,</w:t>
            </w:r>
          </w:p>
          <w:p w:rsidR="007D5B35" w:rsidRPr="00FD7D3A" w:rsidRDefault="007D5B35" w:rsidP="00C91B00">
            <w:pPr>
              <w:shd w:val="clear" w:color="auto" w:fill="FFFFFF"/>
              <w:spacing w:before="100" w:beforeAutospacing="1" w:after="100" w:afterAutospacing="1"/>
              <w:ind w:left="102"/>
              <w:contextualSpacing/>
              <w:jc w:val="center"/>
              <w:rPr>
                <w:rFonts w:cs="Arial"/>
              </w:rPr>
            </w:pPr>
            <w:r w:rsidRPr="00FD7D3A">
              <w:rPr>
                <w:rFonts w:cs="Arial"/>
                <w:b/>
                <w:bCs/>
              </w:rPr>
              <w:t>другой правовой акт</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102"/>
              <w:jc w:val="center"/>
              <w:rPr>
                <w:rFonts w:cs="Arial"/>
              </w:rPr>
            </w:pPr>
            <w:r w:rsidRPr="00FD7D3A">
              <w:rPr>
                <w:rFonts w:cs="Arial"/>
                <w:b/>
                <w:bCs/>
              </w:rPr>
              <w:t>Нормы правового акта</w:t>
            </w:r>
          </w:p>
        </w:tc>
      </w:tr>
      <w:tr w:rsidR="007D5B35" w:rsidRPr="006B5538" w:rsidTr="00C91B00">
        <w:tc>
          <w:tcPr>
            <w:tcW w:w="3499" w:type="dxa"/>
            <w:vMerge w:val="restart"/>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6" w:right="40" w:firstLine="6"/>
              <w:rPr>
                <w:rFonts w:cs="Arial"/>
              </w:rPr>
            </w:pPr>
            <w:r w:rsidRPr="00FD7D3A">
              <w:rPr>
                <w:rFonts w:cs="Arial"/>
              </w:rPr>
              <w:t>В проекте нормативов образования отходов не учтены имеющиеся при хозяйственной деятельности отходы</w:t>
            </w:r>
          </w:p>
          <w:p w:rsidR="007D5B35" w:rsidRPr="00FD7D3A" w:rsidRDefault="007D5B35" w:rsidP="00C91B00">
            <w:pPr>
              <w:shd w:val="clear" w:color="auto" w:fill="FFFFFF"/>
              <w:spacing w:before="100" w:beforeAutospacing="1" w:after="100" w:afterAutospacing="1"/>
              <w:ind w:left="6" w:right="40" w:firstLine="6"/>
              <w:rPr>
                <w:rFonts w:cs="Arial"/>
              </w:rPr>
            </w:pPr>
            <w:r w:rsidRPr="00FD7D3A">
              <w:rPr>
                <w:rFonts w:cs="Arial"/>
                <w:i/>
                <w:iCs/>
              </w:rPr>
              <w:t>*Не распространяется на субъекты малого и среднего предпринимательства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right="164"/>
              <w:rPr>
                <w:rFonts w:cs="Arial"/>
              </w:rPr>
            </w:pPr>
            <w:proofErr w:type="spellStart"/>
            <w:r w:rsidRPr="00FD7D3A">
              <w:rPr>
                <w:rFonts w:cs="Arial"/>
              </w:rPr>
              <w:t>абз</w:t>
            </w:r>
            <w:proofErr w:type="spellEnd"/>
            <w:r w:rsidRPr="00FD7D3A">
              <w:rPr>
                <w:rFonts w:cs="Arial"/>
              </w:rPr>
              <w:t xml:space="preserve">. 3 ст.11 Федерального закона «Об отходах производства и </w:t>
            </w:r>
            <w:r w:rsidRPr="00FD7D3A">
              <w:rPr>
                <w:rFonts w:cs="Arial"/>
              </w:rPr>
              <w:lastRenderedPageBreak/>
              <w:t>потребления» от 24.06.98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right="17"/>
              <w:rPr>
                <w:rFonts w:cs="Arial"/>
              </w:rPr>
            </w:pPr>
            <w:r w:rsidRPr="00FD7D3A">
              <w:rPr>
                <w:rFonts w:cs="Arial"/>
              </w:rPr>
              <w:lastRenderedPageBreak/>
              <w:t xml:space="preserve">Обязаны разрабатывать проекты нормативов образования отходов и лимитов на размещение </w:t>
            </w:r>
            <w:r w:rsidRPr="00FD7D3A">
              <w:rPr>
                <w:rFonts w:cs="Arial"/>
              </w:rPr>
              <w:lastRenderedPageBreak/>
              <w:t>отходов в целях уменьшения количества их образования;</w:t>
            </w:r>
          </w:p>
        </w:tc>
      </w:tr>
      <w:tr w:rsidR="007D5B35" w:rsidRPr="006B5538" w:rsidTr="00C91B00">
        <w:tc>
          <w:tcPr>
            <w:tcW w:w="0" w:type="auto"/>
            <w:vMerge/>
            <w:tcBorders>
              <w:top w:val="outset" w:sz="6" w:space="0" w:color="006600"/>
              <w:left w:val="outset" w:sz="6" w:space="0" w:color="006600"/>
              <w:bottom w:val="outset" w:sz="6" w:space="0" w:color="006600"/>
              <w:right w:val="outset" w:sz="6" w:space="0" w:color="006600"/>
            </w:tcBorders>
            <w:vAlign w:val="center"/>
          </w:tcPr>
          <w:p w:rsidR="007D5B35" w:rsidRPr="00FD7D3A" w:rsidRDefault="007D5B35" w:rsidP="00C91B00">
            <w:pPr>
              <w:rPr>
                <w:rFonts w:cs="Arial"/>
              </w:rPr>
            </w:pP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11"/>
              <w:rPr>
                <w:rFonts w:cs="Arial"/>
              </w:rPr>
            </w:pPr>
            <w:r w:rsidRPr="00FD7D3A">
              <w:rPr>
                <w:rFonts w:cs="Arial"/>
              </w:rPr>
              <w:t>ч.1 ст. 19 Федерального закона «Об отходах производства и потребления» от 24.06.1998 № 89-ФЗ</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6" w:firstLine="96"/>
              <w:rPr>
                <w:rFonts w:cs="Arial"/>
              </w:rPr>
            </w:pPr>
            <w:r w:rsidRPr="00FD7D3A">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r w:rsidR="007D5B35" w:rsidRPr="006B5538" w:rsidTr="00C91B00">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6" w:right="40" w:firstLine="6"/>
              <w:rPr>
                <w:rFonts w:cs="Arial"/>
              </w:rPr>
            </w:pPr>
            <w:r>
              <w:rPr>
                <w:rFonts w:cs="Arial"/>
              </w:rPr>
              <w:t xml:space="preserve">Не представление </w:t>
            </w:r>
            <w:r w:rsidRPr="00FD7D3A">
              <w:rPr>
                <w:rFonts w:cs="Arial"/>
              </w:rPr>
              <w:t xml:space="preserve"> в </w:t>
            </w:r>
            <w:r>
              <w:rPr>
                <w:rFonts w:cs="Arial"/>
              </w:rPr>
              <w:t xml:space="preserve">ГБУ СО «Природоохранный центр»  </w:t>
            </w:r>
            <w:r w:rsidRPr="00FD7D3A">
              <w:rPr>
                <w:rFonts w:cs="Arial"/>
              </w:rPr>
              <w:t>отчетност</w:t>
            </w:r>
            <w:r>
              <w:rPr>
                <w:rFonts w:cs="Arial"/>
              </w:rPr>
              <w:t>и</w:t>
            </w:r>
            <w:r w:rsidRPr="00FD7D3A">
              <w:rPr>
                <w:rFonts w:cs="Arial"/>
              </w:rPr>
              <w:t xml:space="preserve"> об образовании, использовании, обезвреживании и размещении отходов </w:t>
            </w:r>
            <w:r>
              <w:rPr>
                <w:rFonts w:cs="Arial"/>
              </w:rPr>
              <w:t>( МСП) за отчетный год до 15 января года, следующего за отчетным периодом</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11"/>
              <w:rPr>
                <w:rFonts w:cs="Arial"/>
              </w:rPr>
            </w:pPr>
            <w:r w:rsidRPr="00FD7D3A">
              <w:rPr>
                <w:rFonts w:cs="Arial"/>
              </w:rPr>
              <w:t>ст. 1</w:t>
            </w:r>
            <w:r>
              <w:rPr>
                <w:rFonts w:cs="Arial"/>
              </w:rPr>
              <w:t>8</w:t>
            </w:r>
            <w:r w:rsidRPr="00FD7D3A">
              <w:rPr>
                <w:rFonts w:cs="Arial"/>
              </w:rPr>
              <w:t xml:space="preserve"> Федерального закона «Об отходах производства и потребления» от 24.06.1998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7D5B35" w:rsidRPr="00FD7D3A" w:rsidRDefault="007D5B35" w:rsidP="00C91B00">
            <w:pPr>
              <w:shd w:val="clear" w:color="auto" w:fill="FFFFFF"/>
              <w:spacing w:before="100" w:beforeAutospacing="1" w:after="100" w:afterAutospacing="1"/>
              <w:ind w:left="6" w:firstLine="96"/>
              <w:rPr>
                <w:rFonts w:cs="Arial"/>
              </w:rPr>
            </w:pPr>
            <w:r>
              <w:t xml:space="preserve">Приказ </w:t>
            </w:r>
            <w:r w:rsidRPr="00A13708">
              <w:t xml:space="preserve"> министерства лесного хозяйства, охраны окружающей среды и природопользования Самарской области №  514 от 03.12.2015</w:t>
            </w:r>
          </w:p>
        </w:tc>
      </w:tr>
    </w:tbl>
    <w:p w:rsidR="00D47B9F" w:rsidRDefault="00D47B9F"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0B14F3" w:rsidRDefault="000B14F3" w:rsidP="0020110D">
      <w:pPr>
        <w:spacing w:before="100" w:beforeAutospacing="1"/>
        <w:contextualSpacing/>
        <w:jc w:val="center"/>
        <w:rPr>
          <w:rFonts w:cs="Arial"/>
          <w:b/>
          <w:bCs/>
        </w:rPr>
      </w:pPr>
    </w:p>
    <w:p w:rsidR="000B14F3" w:rsidRDefault="000B14F3" w:rsidP="0020110D">
      <w:pPr>
        <w:spacing w:before="100" w:beforeAutospacing="1"/>
        <w:contextualSpacing/>
        <w:jc w:val="center"/>
        <w:rPr>
          <w:rFonts w:cs="Arial"/>
          <w:b/>
          <w:bCs/>
        </w:rPr>
      </w:pPr>
    </w:p>
    <w:p w:rsidR="000B14F3" w:rsidRDefault="000B14F3" w:rsidP="0020110D">
      <w:pPr>
        <w:spacing w:before="100" w:beforeAutospacing="1"/>
        <w:contextualSpacing/>
        <w:jc w:val="center"/>
        <w:rPr>
          <w:rFonts w:cs="Arial"/>
          <w:b/>
          <w:bCs/>
        </w:rPr>
      </w:pPr>
    </w:p>
    <w:p w:rsidR="000B14F3" w:rsidRDefault="000B14F3" w:rsidP="0020110D">
      <w:pPr>
        <w:spacing w:before="100" w:beforeAutospacing="1"/>
        <w:contextualSpacing/>
        <w:jc w:val="center"/>
        <w:rPr>
          <w:rFonts w:cs="Arial"/>
          <w:b/>
          <w:bCs/>
        </w:rPr>
      </w:pPr>
    </w:p>
    <w:p w:rsidR="000B14F3" w:rsidRDefault="000B14F3"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6B4B35" w:rsidRPr="0020110D" w:rsidRDefault="006B4B35" w:rsidP="0020110D">
      <w:pPr>
        <w:spacing w:before="100" w:beforeAutospacing="1"/>
        <w:contextualSpacing/>
        <w:jc w:val="center"/>
        <w:rPr>
          <w:rFonts w:cs="Arial"/>
        </w:rPr>
      </w:pPr>
      <w:r w:rsidRPr="0020110D">
        <w:rPr>
          <w:rFonts w:cs="Arial"/>
          <w:b/>
          <w:bCs/>
        </w:rPr>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D47B9F">
      <w:pPr>
        <w:spacing w:before="100" w:beforeAutospacing="1"/>
        <w:jc w:val="both"/>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D47B9F">
      <w:pPr>
        <w:spacing w:before="100" w:beforeAutospacing="1"/>
        <w:jc w:val="both"/>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D47B9F">
      <w:pPr>
        <w:spacing w:before="100" w:beforeAutospacing="1"/>
        <w:jc w:val="both"/>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lastRenderedPageBreak/>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разрешения(лицензии),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лабораторных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r w:rsidR="000B14F3"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0B14F3" w:rsidRDefault="000B14F3" w:rsidP="000B14F3">
            <w:pPr>
              <w:spacing w:before="100" w:beforeAutospacing="1" w:after="100" w:afterAutospacing="1"/>
              <w:rPr>
                <w:rFonts w:cs="Arial"/>
                <w:b/>
                <w:bCs/>
              </w:rPr>
            </w:pPr>
            <w:r>
              <w:rPr>
                <w:rFonts w:cs="Arial"/>
                <w:b/>
                <w:bCs/>
              </w:rPr>
              <w:t>ч.1 ст.8.42</w:t>
            </w:r>
            <w:r w:rsidRPr="000B14F3">
              <w:rPr>
                <w:rFonts w:cs="Arial"/>
                <w:b/>
                <w:bCs/>
              </w:rPr>
              <w:t xml:space="preserve"> КоАП РФ</w:t>
            </w:r>
          </w:p>
          <w:p w:rsidR="000B14F3" w:rsidRPr="0020110D" w:rsidRDefault="000B14F3" w:rsidP="000B14F3">
            <w:pPr>
              <w:spacing w:before="100" w:beforeAutospacing="1" w:after="100" w:afterAutospacing="1"/>
              <w:rPr>
                <w:rFonts w:cs="Arial"/>
                <w:b/>
                <w:bCs/>
              </w:rPr>
            </w:pPr>
            <w:r w:rsidRPr="000B14F3">
              <w:rPr>
                <w:rFonts w:cs="Arial"/>
                <w:bCs/>
              </w:rPr>
              <w:t>Использование прибрежной защитной полосы водного объекта, водоохраной зоны водного объекта с нарушением ограничений хозяйственной и иной деятельности</w:t>
            </w:r>
          </w:p>
        </w:tc>
        <w:tc>
          <w:tcPr>
            <w:tcW w:w="2625" w:type="dxa"/>
            <w:tcBorders>
              <w:top w:val="outset" w:sz="6" w:space="0" w:color="006600"/>
              <w:left w:val="outset" w:sz="6" w:space="0" w:color="006600"/>
              <w:bottom w:val="outset" w:sz="6" w:space="0" w:color="006600"/>
              <w:right w:val="outset" w:sz="6" w:space="0" w:color="006600"/>
            </w:tcBorders>
          </w:tcPr>
          <w:p w:rsidR="000B14F3" w:rsidRPr="0020110D" w:rsidRDefault="000B14F3" w:rsidP="006B4B35">
            <w:pPr>
              <w:spacing w:before="100" w:beforeAutospacing="1" w:after="100" w:afterAutospacing="1"/>
              <w:rPr>
                <w:rFonts w:cs="Arial"/>
              </w:rPr>
            </w:pPr>
            <w:r w:rsidRPr="000B14F3">
              <w:rPr>
                <w:rFonts w:cs="Arial"/>
              </w:rPr>
              <w:t>Ст. 65 Водного кодекса Российской Федерации, п.2 ч. 15, п.3 ч. 17</w:t>
            </w:r>
          </w:p>
        </w:tc>
        <w:tc>
          <w:tcPr>
            <w:tcW w:w="0" w:type="auto"/>
            <w:tcBorders>
              <w:top w:val="outset" w:sz="6" w:space="0" w:color="006600"/>
              <w:left w:val="outset" w:sz="6" w:space="0" w:color="006600"/>
              <w:bottom w:val="outset" w:sz="6" w:space="0" w:color="006600"/>
              <w:right w:val="outset" w:sz="6" w:space="0" w:color="006600"/>
            </w:tcBorders>
          </w:tcPr>
          <w:p w:rsidR="000B14F3" w:rsidRPr="000B14F3" w:rsidRDefault="000B14F3" w:rsidP="000B14F3">
            <w:pPr>
              <w:spacing w:before="100" w:beforeAutospacing="1" w:after="100" w:afterAutospacing="1"/>
              <w:rPr>
                <w:rFonts w:cs="Arial"/>
              </w:rPr>
            </w:pPr>
            <w:r w:rsidRPr="000B14F3">
              <w:rPr>
                <w:rFonts w:cs="Arial"/>
              </w:rPr>
              <w:t>В границах водоохранных зон запрещается размещение отходов производства и потребления.</w:t>
            </w:r>
          </w:p>
          <w:p w:rsidR="000B14F3" w:rsidRPr="0020110D" w:rsidRDefault="000B14F3" w:rsidP="000B14F3">
            <w:pPr>
              <w:spacing w:before="100" w:beforeAutospacing="1" w:after="100" w:afterAutospacing="1"/>
              <w:rPr>
                <w:rFonts w:cs="Arial"/>
              </w:rPr>
            </w:pPr>
            <w:r w:rsidRPr="000B14F3">
              <w:rPr>
                <w:rFonts w:cs="Arial"/>
              </w:rPr>
              <w:t>В границах прибрежных защитных полос запрещается выпас сельскохозяйственных животных.</w:t>
            </w:r>
          </w:p>
        </w:tc>
      </w:tr>
    </w:tbl>
    <w:p w:rsidR="006B4B35" w:rsidRDefault="006B4B35" w:rsidP="006B4B35"/>
    <w:p w:rsidR="000B14F3" w:rsidRPr="0020110D" w:rsidRDefault="000B14F3"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 xml:space="preserve">С введением в </w:t>
      </w:r>
      <w:r w:rsidR="001C2D8E" w:rsidRPr="00FF5BF0">
        <w:rPr>
          <w:rFonts w:eastAsiaTheme="minorEastAsia"/>
        </w:rPr>
        <w:t>действие Федерального</w:t>
      </w:r>
      <w:r w:rsidRPr="00FF5BF0">
        <w:rPr>
          <w:rFonts w:eastAsiaTheme="minorEastAsia"/>
        </w:rPr>
        <w:t xml:space="preserve">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Pr="00FF5BF0" w:rsidRDefault="0094176E" w:rsidP="00FF5BF0">
      <w:pPr>
        <w:jc w:val="both"/>
      </w:pPr>
    </w:p>
    <w:sectPr w:rsidR="0094176E" w:rsidRPr="00F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47AE"/>
    <w:rsid w:val="00094EC7"/>
    <w:rsid w:val="00096275"/>
    <w:rsid w:val="000A008B"/>
    <w:rsid w:val="000A0454"/>
    <w:rsid w:val="000A21B9"/>
    <w:rsid w:val="000A5561"/>
    <w:rsid w:val="000A5B20"/>
    <w:rsid w:val="000A5F47"/>
    <w:rsid w:val="000B00C3"/>
    <w:rsid w:val="000B051E"/>
    <w:rsid w:val="000B1482"/>
    <w:rsid w:val="000B14F3"/>
    <w:rsid w:val="000B1A88"/>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36998"/>
    <w:rsid w:val="00140ACD"/>
    <w:rsid w:val="00142B0C"/>
    <w:rsid w:val="00143A73"/>
    <w:rsid w:val="00143FE9"/>
    <w:rsid w:val="00144585"/>
    <w:rsid w:val="00145171"/>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7057B"/>
    <w:rsid w:val="00172B34"/>
    <w:rsid w:val="00174C5A"/>
    <w:rsid w:val="00177BF0"/>
    <w:rsid w:val="00181C19"/>
    <w:rsid w:val="00182A41"/>
    <w:rsid w:val="00184071"/>
    <w:rsid w:val="001846A3"/>
    <w:rsid w:val="00185484"/>
    <w:rsid w:val="00187150"/>
    <w:rsid w:val="00190795"/>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2D8E"/>
    <w:rsid w:val="001C4955"/>
    <w:rsid w:val="001C5086"/>
    <w:rsid w:val="001C6625"/>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17F86"/>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35F5"/>
    <w:rsid w:val="002650C6"/>
    <w:rsid w:val="00265A1E"/>
    <w:rsid w:val="00265F5F"/>
    <w:rsid w:val="00267816"/>
    <w:rsid w:val="00267E2A"/>
    <w:rsid w:val="00271540"/>
    <w:rsid w:val="00272E3B"/>
    <w:rsid w:val="0027376D"/>
    <w:rsid w:val="002830BB"/>
    <w:rsid w:val="0028416D"/>
    <w:rsid w:val="0028417A"/>
    <w:rsid w:val="002845BF"/>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0C5"/>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4D29"/>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1D22"/>
    <w:rsid w:val="0032338B"/>
    <w:rsid w:val="003243CE"/>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49F9"/>
    <w:rsid w:val="00396BDA"/>
    <w:rsid w:val="003A055B"/>
    <w:rsid w:val="003A05F7"/>
    <w:rsid w:val="003A08CC"/>
    <w:rsid w:val="003A3469"/>
    <w:rsid w:val="003A4420"/>
    <w:rsid w:val="003A4DED"/>
    <w:rsid w:val="003A76BD"/>
    <w:rsid w:val="003A7786"/>
    <w:rsid w:val="003B037C"/>
    <w:rsid w:val="003B0A53"/>
    <w:rsid w:val="003B2171"/>
    <w:rsid w:val="003B3667"/>
    <w:rsid w:val="003B6588"/>
    <w:rsid w:val="003B70BA"/>
    <w:rsid w:val="003B7477"/>
    <w:rsid w:val="003B74E8"/>
    <w:rsid w:val="003B7B0C"/>
    <w:rsid w:val="003B7EAB"/>
    <w:rsid w:val="003C0342"/>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5C38"/>
    <w:rsid w:val="005160B4"/>
    <w:rsid w:val="0051649D"/>
    <w:rsid w:val="0051745F"/>
    <w:rsid w:val="005175FE"/>
    <w:rsid w:val="005178CF"/>
    <w:rsid w:val="00520251"/>
    <w:rsid w:val="00521169"/>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7DE2"/>
    <w:rsid w:val="005C0849"/>
    <w:rsid w:val="005C0BFE"/>
    <w:rsid w:val="005C1335"/>
    <w:rsid w:val="005C2B06"/>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5F7568"/>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2DFF"/>
    <w:rsid w:val="006E5109"/>
    <w:rsid w:val="006E53BF"/>
    <w:rsid w:val="006F0ACF"/>
    <w:rsid w:val="006F53F1"/>
    <w:rsid w:val="00700238"/>
    <w:rsid w:val="0070143A"/>
    <w:rsid w:val="00701555"/>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7B2C"/>
    <w:rsid w:val="00777C84"/>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0037"/>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5B3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26D55"/>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B7A1B"/>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2D14"/>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53E1"/>
    <w:rsid w:val="00B0654F"/>
    <w:rsid w:val="00B11BB5"/>
    <w:rsid w:val="00B125DB"/>
    <w:rsid w:val="00B13A9E"/>
    <w:rsid w:val="00B15DF6"/>
    <w:rsid w:val="00B21320"/>
    <w:rsid w:val="00B2150E"/>
    <w:rsid w:val="00B216C9"/>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782"/>
    <w:rsid w:val="00B9689C"/>
    <w:rsid w:val="00B96918"/>
    <w:rsid w:val="00B969C1"/>
    <w:rsid w:val="00B96B75"/>
    <w:rsid w:val="00B979D1"/>
    <w:rsid w:val="00B97CAC"/>
    <w:rsid w:val="00BA097B"/>
    <w:rsid w:val="00BA1041"/>
    <w:rsid w:val="00BA2F04"/>
    <w:rsid w:val="00BA353E"/>
    <w:rsid w:val="00BA35ED"/>
    <w:rsid w:val="00BA6080"/>
    <w:rsid w:val="00BB368A"/>
    <w:rsid w:val="00BB4FB1"/>
    <w:rsid w:val="00BB7D5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1DE"/>
    <w:rsid w:val="00C0072F"/>
    <w:rsid w:val="00C0081A"/>
    <w:rsid w:val="00C00FDC"/>
    <w:rsid w:val="00C022B3"/>
    <w:rsid w:val="00C03D34"/>
    <w:rsid w:val="00C05C6F"/>
    <w:rsid w:val="00C05D36"/>
    <w:rsid w:val="00C07685"/>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A0202"/>
    <w:rsid w:val="00CA1F1A"/>
    <w:rsid w:val="00CA2110"/>
    <w:rsid w:val="00CA3727"/>
    <w:rsid w:val="00CA4B17"/>
    <w:rsid w:val="00CA5F3B"/>
    <w:rsid w:val="00CB7A8C"/>
    <w:rsid w:val="00CB7C4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078DF"/>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47B9F"/>
    <w:rsid w:val="00D53AFE"/>
    <w:rsid w:val="00D53B6F"/>
    <w:rsid w:val="00D567CF"/>
    <w:rsid w:val="00D57834"/>
    <w:rsid w:val="00D57A80"/>
    <w:rsid w:val="00D57D5B"/>
    <w:rsid w:val="00D60A4E"/>
    <w:rsid w:val="00D65FEA"/>
    <w:rsid w:val="00D7028D"/>
    <w:rsid w:val="00D728C6"/>
    <w:rsid w:val="00D73CD5"/>
    <w:rsid w:val="00D77B4D"/>
    <w:rsid w:val="00D80A83"/>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2FAA"/>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36678"/>
    <w:rsid w:val="00F40977"/>
    <w:rsid w:val="00F45336"/>
    <w:rsid w:val="00F45BF7"/>
    <w:rsid w:val="00F4601A"/>
    <w:rsid w:val="00F5248D"/>
    <w:rsid w:val="00F52CED"/>
    <w:rsid w:val="00F5313E"/>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3A58"/>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B9BB1"/>
  <w15:docId w15:val="{D9C9A1D3-9B2E-4C5C-8B34-613B887C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F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Пользователь</cp:lastModifiedBy>
  <cp:revision>26</cp:revision>
  <dcterms:created xsi:type="dcterms:W3CDTF">2019-04-08T11:16:00Z</dcterms:created>
  <dcterms:modified xsi:type="dcterms:W3CDTF">2019-04-08T12:42:00Z</dcterms:modified>
</cp:coreProperties>
</file>