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63" w:rsidRDefault="008B75D0" w:rsidP="008B75D0">
      <w:pPr>
        <w:ind w:right="-14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каких случаях прокурор обращается в суд с заявлением в защиту прав, свобод и законных интересов граждан</w:t>
      </w:r>
    </w:p>
    <w:p w:rsidR="00F02463" w:rsidRDefault="00F02463" w:rsidP="00F02463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E9124D" w:rsidRDefault="00A40AD5" w:rsidP="00E9124D">
      <w:pPr>
        <w:ind w:firstLine="709"/>
        <w:contextualSpacing/>
        <w:jc w:val="both"/>
        <w:rPr>
          <w:b/>
          <w:kern w:val="2"/>
          <w:szCs w:val="28"/>
        </w:rPr>
      </w:pPr>
      <w:r>
        <w:rPr>
          <w:noProof/>
          <w:sz w:val="22"/>
        </w:rPr>
        <w:t>Разъяснения даёт</w:t>
      </w:r>
      <w:r w:rsidR="00E9124D" w:rsidRPr="00EC0C56">
        <w:rPr>
          <w:kern w:val="2"/>
          <w:szCs w:val="28"/>
        </w:rPr>
        <w:t xml:space="preserve"> прокурор Исаклинского района Самарской области </w:t>
      </w:r>
      <w:r w:rsidR="00E9124D" w:rsidRPr="00EC0C56">
        <w:rPr>
          <w:b/>
          <w:kern w:val="2"/>
          <w:szCs w:val="28"/>
        </w:rPr>
        <w:t>Павел Грибов.</w:t>
      </w:r>
    </w:p>
    <w:p w:rsidR="00EC0C56" w:rsidRPr="00EC0C56" w:rsidRDefault="00EC0C56" w:rsidP="00E9124D">
      <w:pPr>
        <w:ind w:firstLine="709"/>
        <w:contextualSpacing/>
        <w:jc w:val="both"/>
        <w:rPr>
          <w:b/>
          <w:kern w:val="2"/>
          <w:szCs w:val="28"/>
        </w:rPr>
      </w:pPr>
    </w:p>
    <w:p w:rsidR="008B75D0" w:rsidRPr="008B75D0" w:rsidRDefault="008B75D0" w:rsidP="008B75D0">
      <w:pPr>
        <w:ind w:firstLine="709"/>
        <w:jc w:val="both"/>
        <w:rPr>
          <w:color w:val="000000"/>
          <w:szCs w:val="28"/>
        </w:rPr>
      </w:pPr>
      <w:r w:rsidRPr="008B75D0">
        <w:rPr>
          <w:color w:val="000000"/>
          <w:szCs w:val="28"/>
        </w:rPr>
        <w:t xml:space="preserve">В соответствии с </w:t>
      </w:r>
      <w:proofErr w:type="gramStart"/>
      <w:r w:rsidRPr="008B75D0">
        <w:rPr>
          <w:color w:val="000000"/>
          <w:szCs w:val="28"/>
        </w:rPr>
        <w:t>ч</w:t>
      </w:r>
      <w:proofErr w:type="gramEnd"/>
      <w:r w:rsidRPr="008B75D0">
        <w:rPr>
          <w:color w:val="000000"/>
          <w:szCs w:val="28"/>
        </w:rPr>
        <w:t>.1 ст. 45 ГПК Российской Федерации прокурору предоставлено право на обращение в суд с заявлением в защиту прав, свобо</w:t>
      </w:r>
      <w:r>
        <w:rPr>
          <w:color w:val="000000"/>
          <w:szCs w:val="28"/>
        </w:rPr>
        <w:t>д и законных интересов граждан.</w:t>
      </w:r>
    </w:p>
    <w:p w:rsidR="008B75D0" w:rsidRPr="008B75D0" w:rsidRDefault="008B75D0" w:rsidP="008B75D0">
      <w:pPr>
        <w:ind w:firstLine="709"/>
        <w:jc w:val="both"/>
        <w:rPr>
          <w:color w:val="000000"/>
          <w:szCs w:val="28"/>
        </w:rPr>
      </w:pPr>
      <w:proofErr w:type="gramStart"/>
      <w:r w:rsidRPr="008B75D0">
        <w:rPr>
          <w:color w:val="000000"/>
          <w:szCs w:val="28"/>
        </w:rPr>
        <w:t>Заявление в защиту прав, свобод и законных интересов гражданина может быть подано прокурором только в случае, если гражданин по состоянию здоровья (например, если он признан инвалидом по зрению, слуху, немой и т. п.), возрасту (например, он очень стар и беспомощен), недееспособности (если суд признал его таковым) и другим уважительным причинам (например, гражданин выполняет специальное задание за пределами страны)</w:t>
      </w:r>
      <w:r>
        <w:rPr>
          <w:color w:val="000000"/>
          <w:szCs w:val="28"/>
        </w:rPr>
        <w:t xml:space="preserve"> не может</w:t>
      </w:r>
      <w:proofErr w:type="gramEnd"/>
      <w:r>
        <w:rPr>
          <w:color w:val="000000"/>
          <w:szCs w:val="28"/>
        </w:rPr>
        <w:t xml:space="preserve"> сам обратиться в суд.</w:t>
      </w:r>
    </w:p>
    <w:p w:rsidR="008B75D0" w:rsidRPr="008B75D0" w:rsidRDefault="008B75D0" w:rsidP="008B75D0">
      <w:pPr>
        <w:ind w:firstLine="709"/>
        <w:jc w:val="both"/>
        <w:rPr>
          <w:color w:val="000000"/>
          <w:szCs w:val="28"/>
        </w:rPr>
      </w:pPr>
      <w:proofErr w:type="gramStart"/>
      <w:r w:rsidRPr="008B75D0">
        <w:rPr>
          <w:color w:val="000000"/>
          <w:szCs w:val="28"/>
        </w:rPr>
        <w:t>Указанное ограничение не распространяется на заявление прокурора о защите нарушенных или оспариваемых социальных прав, свобод и законных интересов в сфере трудовых (служебных) отношений и иных непосредственно связанных с ними отношений; защиты семьи, материнства, отцовства и детства; социальной защиты, включая социальное обеспечение; обеспечения права на жилище в государственном и муниципальном жилищных фондах;</w:t>
      </w:r>
      <w:proofErr w:type="gramEnd"/>
      <w:r w:rsidRPr="008B75D0">
        <w:rPr>
          <w:color w:val="000000"/>
          <w:szCs w:val="28"/>
        </w:rPr>
        <w:t xml:space="preserve"> охраны здоровья, включая медицинскую помощь; обеспечения права на благоприятную</w:t>
      </w:r>
      <w:r>
        <w:rPr>
          <w:color w:val="000000"/>
          <w:szCs w:val="28"/>
        </w:rPr>
        <w:t xml:space="preserve"> окружающую среду; образования.</w:t>
      </w:r>
    </w:p>
    <w:p w:rsidR="008B75D0" w:rsidRPr="008B75D0" w:rsidRDefault="008B75D0" w:rsidP="008B75D0">
      <w:pPr>
        <w:ind w:firstLine="709"/>
        <w:jc w:val="both"/>
        <w:rPr>
          <w:color w:val="000000"/>
          <w:szCs w:val="28"/>
        </w:rPr>
      </w:pPr>
      <w:r w:rsidRPr="008B75D0">
        <w:rPr>
          <w:color w:val="000000"/>
          <w:szCs w:val="28"/>
        </w:rPr>
        <w:t>В этих случаях прокурор вправе обратиться в суд вне зависимости от состояния здоровья, возраста гражданина</w:t>
      </w:r>
      <w:r>
        <w:rPr>
          <w:color w:val="000000"/>
          <w:szCs w:val="28"/>
        </w:rPr>
        <w:t xml:space="preserve"> и тому подобных обстоятельств.</w:t>
      </w:r>
    </w:p>
    <w:p w:rsidR="008B75D0" w:rsidRPr="008B75D0" w:rsidRDefault="008B75D0" w:rsidP="008B75D0">
      <w:pPr>
        <w:ind w:firstLine="709"/>
        <w:jc w:val="both"/>
        <w:rPr>
          <w:color w:val="000000"/>
          <w:szCs w:val="28"/>
        </w:rPr>
      </w:pPr>
      <w:r w:rsidRPr="008B75D0">
        <w:rPr>
          <w:color w:val="000000"/>
          <w:szCs w:val="28"/>
        </w:rPr>
        <w:t xml:space="preserve">Кроме этого, прокурор в силу </w:t>
      </w:r>
      <w:proofErr w:type="gramStart"/>
      <w:r w:rsidRPr="008B75D0">
        <w:rPr>
          <w:color w:val="000000"/>
          <w:szCs w:val="28"/>
        </w:rPr>
        <w:t>ч</w:t>
      </w:r>
      <w:proofErr w:type="gramEnd"/>
      <w:r w:rsidRPr="008B75D0">
        <w:rPr>
          <w:color w:val="000000"/>
          <w:szCs w:val="28"/>
        </w:rPr>
        <w:t>.1 ст. 45 ГПК РФ вправе обратиться в суд с заявлением в защиту неопределенного круга лиц. Под неопределенным кругом лиц понимается такой круг лиц, который невозможно индивидуализировать (определить), вовлечь в процесс в качестве истцов, указать в решении, а также решить вопрос о правах и обязанностях кажд</w:t>
      </w:r>
      <w:r>
        <w:rPr>
          <w:color w:val="000000"/>
          <w:szCs w:val="28"/>
        </w:rPr>
        <w:t>ого из них при разрешении дела.</w:t>
      </w:r>
    </w:p>
    <w:p w:rsidR="008B75D0" w:rsidRPr="008B75D0" w:rsidRDefault="008B75D0" w:rsidP="008B75D0">
      <w:pPr>
        <w:ind w:firstLine="709"/>
        <w:jc w:val="both"/>
        <w:rPr>
          <w:color w:val="000000"/>
          <w:szCs w:val="28"/>
        </w:rPr>
      </w:pPr>
      <w:r w:rsidRPr="008B75D0">
        <w:rPr>
          <w:color w:val="000000"/>
          <w:szCs w:val="28"/>
        </w:rPr>
        <w:t>Исковое заявление, также может быть предъявлено прокурором в защиту интересов Российской Федерации, субъектов Российской Федера</w:t>
      </w:r>
      <w:r>
        <w:rPr>
          <w:color w:val="000000"/>
          <w:szCs w:val="28"/>
        </w:rPr>
        <w:t>ции, муниципальных образований.</w:t>
      </w:r>
    </w:p>
    <w:p w:rsidR="008B75D0" w:rsidRPr="008B75D0" w:rsidRDefault="008B75D0" w:rsidP="008B75D0">
      <w:pPr>
        <w:ind w:firstLine="709"/>
        <w:jc w:val="both"/>
        <w:rPr>
          <w:color w:val="000000"/>
          <w:szCs w:val="28"/>
        </w:rPr>
      </w:pPr>
      <w:r w:rsidRPr="008B75D0">
        <w:rPr>
          <w:color w:val="000000"/>
          <w:szCs w:val="28"/>
        </w:rPr>
        <w:t>Основанием для предъявления заявления в суд в интересах гражданина является письменное обращение гражданина к прокурору о защите нарушенных или оспариваемых социальных пра</w:t>
      </w:r>
      <w:r>
        <w:rPr>
          <w:color w:val="000000"/>
          <w:szCs w:val="28"/>
        </w:rPr>
        <w:t>в, свобод и законных интересов.</w:t>
      </w:r>
    </w:p>
    <w:p w:rsidR="008B75D0" w:rsidRPr="008B75D0" w:rsidRDefault="008B75D0" w:rsidP="008B75D0">
      <w:pPr>
        <w:ind w:firstLine="709"/>
        <w:jc w:val="both"/>
        <w:rPr>
          <w:color w:val="000000"/>
          <w:szCs w:val="28"/>
        </w:rPr>
      </w:pPr>
      <w:r w:rsidRPr="008B75D0">
        <w:rPr>
          <w:color w:val="000000"/>
          <w:szCs w:val="28"/>
        </w:rPr>
        <w:t>Прокурор всегда выступает в гражданском процессе как самостоятельный его участник. Прокурор является представителем государства</w:t>
      </w:r>
      <w:r>
        <w:rPr>
          <w:color w:val="000000"/>
          <w:szCs w:val="28"/>
        </w:rPr>
        <w:t xml:space="preserve"> и защищает публичные интересы.</w:t>
      </w:r>
    </w:p>
    <w:p w:rsidR="008B75D0" w:rsidRPr="008B75D0" w:rsidRDefault="008B75D0" w:rsidP="008B75D0">
      <w:pPr>
        <w:ind w:firstLine="709"/>
        <w:jc w:val="both"/>
        <w:rPr>
          <w:color w:val="000000"/>
          <w:szCs w:val="28"/>
        </w:rPr>
      </w:pPr>
      <w:r w:rsidRPr="008B75D0">
        <w:rPr>
          <w:color w:val="000000"/>
          <w:szCs w:val="28"/>
        </w:rPr>
        <w:t>Прокурор не может быть стороной в процессе, так как не имеет в деле материально-правовой заинтересованности и на него не распространяется сила судебного решения; к нему не может</w:t>
      </w:r>
      <w:r>
        <w:rPr>
          <w:color w:val="000000"/>
          <w:szCs w:val="28"/>
        </w:rPr>
        <w:t xml:space="preserve"> быть предъявлен встречный иск.</w:t>
      </w:r>
    </w:p>
    <w:p w:rsidR="008B75D0" w:rsidRPr="008B75D0" w:rsidRDefault="008B75D0" w:rsidP="008B75D0">
      <w:pPr>
        <w:ind w:firstLine="709"/>
        <w:jc w:val="both"/>
        <w:rPr>
          <w:color w:val="000000"/>
          <w:szCs w:val="28"/>
        </w:rPr>
      </w:pPr>
      <w:r w:rsidRPr="008B75D0">
        <w:rPr>
          <w:color w:val="000000"/>
          <w:szCs w:val="28"/>
        </w:rPr>
        <w:t>Прокурор также не может быть и судебным представителем стороны или третьего лица. Представитель всегда выступает в защиту интересов представляемого, а прокурор, даже если он предъявляет иск в порядке ст. 45 ГПК РФ, выступает в защиту интересов закона и совершенно независим от того лица, в интере</w:t>
      </w:r>
      <w:r>
        <w:rPr>
          <w:color w:val="000000"/>
          <w:szCs w:val="28"/>
        </w:rPr>
        <w:t>сах которого подает заявление</w:t>
      </w:r>
    </w:p>
    <w:p w:rsidR="00DE7054" w:rsidRDefault="008B75D0" w:rsidP="008B75D0">
      <w:pPr>
        <w:ind w:firstLine="709"/>
        <w:jc w:val="both"/>
        <w:rPr>
          <w:color w:val="000000"/>
          <w:szCs w:val="28"/>
        </w:rPr>
      </w:pPr>
      <w:r w:rsidRPr="008B75D0">
        <w:rPr>
          <w:color w:val="000000"/>
          <w:szCs w:val="28"/>
        </w:rPr>
        <w:t xml:space="preserve">Прокурор, предъявивший иск, пользуется всеми процессуальными правами, </w:t>
      </w:r>
      <w:proofErr w:type="gramStart"/>
      <w:r w:rsidRPr="008B75D0">
        <w:rPr>
          <w:color w:val="000000"/>
          <w:szCs w:val="28"/>
        </w:rPr>
        <w:t>несет все процессуальные обязанности</w:t>
      </w:r>
      <w:proofErr w:type="gramEnd"/>
      <w:r w:rsidRPr="008B75D0">
        <w:rPr>
          <w:color w:val="000000"/>
          <w:szCs w:val="28"/>
        </w:rPr>
        <w:t xml:space="preserve"> истца, за исключением права на заключение мирового соглашения и обязанности по уплате судебных расходов. В случае отказа прокурора от заявления, поданного в защиту законных интересов другого лица, рассмотрение дела по существу продолжается, если это лицо или его законный представитель не заявит об отказе от иска (</w:t>
      </w:r>
      <w:proofErr w:type="gramStart"/>
      <w:r w:rsidRPr="008B75D0">
        <w:rPr>
          <w:color w:val="000000"/>
          <w:szCs w:val="28"/>
        </w:rPr>
        <w:t>ч</w:t>
      </w:r>
      <w:proofErr w:type="gramEnd"/>
      <w:r w:rsidRPr="008B75D0">
        <w:rPr>
          <w:color w:val="000000"/>
          <w:szCs w:val="28"/>
        </w:rPr>
        <w:t>.2 ст. 45 ГПК РФ). Если истец отказывается от иска, суд прекращает производство по делу, если это не противоречит закону или не нарушает права и законные интересы других лиц.</w:t>
      </w:r>
    </w:p>
    <w:p w:rsidR="000C6306" w:rsidRDefault="000C6306" w:rsidP="000C6306">
      <w:pPr>
        <w:ind w:firstLine="709"/>
        <w:jc w:val="right"/>
      </w:pPr>
      <w:r>
        <w:rPr>
          <w:color w:val="000000"/>
          <w:szCs w:val="28"/>
        </w:rPr>
        <w:t>22.05.2020</w:t>
      </w:r>
      <w:bookmarkStart w:id="0" w:name="_GoBack"/>
      <w:bookmarkEnd w:id="0"/>
    </w:p>
    <w:sectPr w:rsidR="000C6306" w:rsidSect="002F44D7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791" w:rsidRDefault="00103791">
      <w:r>
        <w:separator/>
      </w:r>
    </w:p>
  </w:endnote>
  <w:endnote w:type="continuationSeparator" w:id="0">
    <w:p w:rsidR="00103791" w:rsidRDefault="00103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791" w:rsidRDefault="00103791">
      <w:r>
        <w:separator/>
      </w:r>
    </w:p>
  </w:footnote>
  <w:footnote w:type="continuationSeparator" w:id="0">
    <w:p w:rsidR="00103791" w:rsidRDefault="00103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96261"/>
      <w:docPartObj>
        <w:docPartGallery w:val="Page Numbers (Top of Page)"/>
        <w:docPartUnique/>
      </w:docPartObj>
    </w:sdtPr>
    <w:sdtContent>
      <w:p w:rsidR="007F467F" w:rsidRDefault="00C22539">
        <w:pPr>
          <w:pStyle w:val="a3"/>
          <w:jc w:val="center"/>
        </w:pPr>
        <w:r>
          <w:fldChar w:fldCharType="begin"/>
        </w:r>
        <w:r w:rsidR="00F02463">
          <w:instrText>PAGE   \* MERGEFORMAT</w:instrText>
        </w:r>
        <w:r>
          <w:fldChar w:fldCharType="separate"/>
        </w:r>
        <w:r w:rsidR="008B75D0">
          <w:rPr>
            <w:noProof/>
          </w:rPr>
          <w:t>2</w:t>
        </w:r>
        <w:r>
          <w:fldChar w:fldCharType="end"/>
        </w:r>
      </w:p>
    </w:sdtContent>
  </w:sdt>
  <w:p w:rsidR="007F467F" w:rsidRDefault="00103791">
    <w:pPr>
      <w:pStyle w:val="a3"/>
    </w:pPr>
  </w:p>
  <w:p w:rsidR="00C561F8" w:rsidRDefault="00103791"/>
  <w:p w:rsidR="007F2E7F" w:rsidRDefault="0010379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332"/>
    <w:rsid w:val="00031E48"/>
    <w:rsid w:val="000C6306"/>
    <w:rsid w:val="00103791"/>
    <w:rsid w:val="00117485"/>
    <w:rsid w:val="00157C55"/>
    <w:rsid w:val="00273D17"/>
    <w:rsid w:val="00286A21"/>
    <w:rsid w:val="002D2401"/>
    <w:rsid w:val="003665D4"/>
    <w:rsid w:val="00375332"/>
    <w:rsid w:val="003840ED"/>
    <w:rsid w:val="00692634"/>
    <w:rsid w:val="0070332D"/>
    <w:rsid w:val="0073263E"/>
    <w:rsid w:val="007472A7"/>
    <w:rsid w:val="008969D6"/>
    <w:rsid w:val="008A552B"/>
    <w:rsid w:val="008B75D0"/>
    <w:rsid w:val="009345FD"/>
    <w:rsid w:val="00960CB0"/>
    <w:rsid w:val="009E5978"/>
    <w:rsid w:val="00A40AD5"/>
    <w:rsid w:val="00AE04DC"/>
    <w:rsid w:val="00AF7760"/>
    <w:rsid w:val="00B576EE"/>
    <w:rsid w:val="00B95C31"/>
    <w:rsid w:val="00C22539"/>
    <w:rsid w:val="00C87DFF"/>
    <w:rsid w:val="00CA1605"/>
    <w:rsid w:val="00D14836"/>
    <w:rsid w:val="00DE7054"/>
    <w:rsid w:val="00E9124D"/>
    <w:rsid w:val="00EC0C56"/>
    <w:rsid w:val="00EF6490"/>
    <w:rsid w:val="00F0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4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24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sl</cp:lastModifiedBy>
  <cp:revision>2</cp:revision>
  <dcterms:created xsi:type="dcterms:W3CDTF">2020-05-25T04:25:00Z</dcterms:created>
  <dcterms:modified xsi:type="dcterms:W3CDTF">2020-05-25T04:25:00Z</dcterms:modified>
</cp:coreProperties>
</file>