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РОССИЙСКАЯ ФЕДЕРАЦИЯ</w:t>
      </w: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САМАРСКАЯ ОБЛАСТЬ</w:t>
      </w: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МУНИЦИПАЛЬНЫЙ район</w:t>
      </w:r>
      <w:r w:rsidRPr="009941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fldChar w:fldCharType="begin"/>
      </w:r>
      <w:r w:rsidRPr="009941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instrText xml:space="preserve"> MERGEFIELD Район </w:instrText>
      </w:r>
      <w:r w:rsidRPr="009941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fldChar w:fldCharType="separate"/>
      </w:r>
      <w:r w:rsidRPr="009941F9">
        <w:rPr>
          <w:rFonts w:ascii="Times New Roman" w:eastAsia="Times New Roman" w:hAnsi="Times New Roman" w:cs="Times New Roman"/>
          <w:b/>
          <w:bCs/>
          <w:caps/>
          <w:noProof/>
          <w:sz w:val="28"/>
          <w:szCs w:val="28"/>
          <w:lang w:eastAsia="ar-SA"/>
        </w:rPr>
        <w:t>Исаклинский</w:t>
      </w:r>
      <w:r w:rsidRPr="009941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fldChar w:fldCharType="end"/>
      </w: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 xml:space="preserve">АДМИНИСТРАЦИЯ </w:t>
      </w: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 xml:space="preserve">СЕЛЬСКОГО ПОСЕЛЕНИЯ </w:t>
      </w: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новое якушкино</w:t>
      </w: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941F9" w:rsidRDefault="009941F9" w:rsidP="009941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07 апреля</w:t>
      </w: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2025 года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27</w:t>
      </w:r>
    </w:p>
    <w:p w:rsidR="009941F9" w:rsidRPr="009941F9" w:rsidRDefault="009941F9" w:rsidP="009941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Программы комплексного развития социальной </w:t>
      </w:r>
      <w:proofErr w:type="gramStart"/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инфраструктуры  сельского</w:t>
      </w:r>
      <w:proofErr w:type="gramEnd"/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поселения Новое </w:t>
      </w:r>
      <w:proofErr w:type="spellStart"/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Самарской области на период с 2024 по 2033 годы.</w:t>
      </w:r>
    </w:p>
    <w:p w:rsidR="009941F9" w:rsidRPr="009941F9" w:rsidRDefault="009941F9" w:rsidP="009941F9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6.10.2003 г. № 131-ФЗ «Об общих принципах организации местного самоуправления в Российской Федерации», Градостроительным кодексом Российской Федерации, Постановлением Правительства Российской Федерации от 01.10.2015 г. № 1050 «Об утверждении требований комплексного развития социальной инфраструктуры поселений, городских округов», Уставом сельского поселения, </w:t>
      </w:r>
      <w:bookmarkStart w:id="0" w:name="_Hlk57191681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bookmarkEnd w:id="0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Самарской области:</w:t>
      </w:r>
    </w:p>
    <w:p w:rsidR="009941F9" w:rsidRPr="009941F9" w:rsidRDefault="009941F9" w:rsidP="009941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ПОСТАНОВИЛО</w:t>
      </w:r>
    </w:p>
    <w:p w:rsidR="009941F9" w:rsidRPr="009941F9" w:rsidRDefault="009941F9" w:rsidP="009941F9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прилагаемую Программу комплексного развития социальной инфраструктуры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Самарской области на 2024-2033 годы. </w:t>
      </w:r>
    </w:p>
    <w:p w:rsidR="009941F9" w:rsidRPr="009941F9" w:rsidRDefault="009941F9" w:rsidP="009941F9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Признать утратившей силу «Программу комплексного развития социальной </w:t>
      </w:r>
      <w:proofErr w:type="gram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инфраструктуры  сельского</w:t>
      </w:r>
      <w:proofErr w:type="gram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Самарской области на период с 2019 по 2030 годы», утвержденную</w:t>
      </w:r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27 февраля 2025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.</w:t>
      </w:r>
    </w:p>
    <w:p w:rsidR="009941F9" w:rsidRPr="009941F9" w:rsidRDefault="009941F9" w:rsidP="009941F9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Поручить Администрации сельского поселения ежегодно представлять в  </w:t>
      </w:r>
    </w:p>
    <w:p w:rsidR="009941F9" w:rsidRPr="009941F9" w:rsidRDefault="009941F9" w:rsidP="009941F9">
      <w:pPr>
        <w:suppressAutoHyphens/>
        <w:spacing w:after="0" w:line="240" w:lineRule="auto"/>
        <w:ind w:left="4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Собрание представителей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отчет о ходе реализации указанной Программы.    </w:t>
      </w:r>
    </w:p>
    <w:p w:rsidR="009941F9" w:rsidRPr="009941F9" w:rsidRDefault="009941F9" w:rsidP="009941F9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«Официальный вестник </w:t>
      </w:r>
    </w:p>
    <w:p w:rsidR="009941F9" w:rsidRPr="009941F9" w:rsidRDefault="009941F9" w:rsidP="009941F9">
      <w:pPr>
        <w:suppressAutoHyphens/>
        <w:spacing w:after="0" w:line="240" w:lineRule="auto"/>
        <w:ind w:left="4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</w:p>
    <w:p w:rsidR="009941F9" w:rsidRPr="009941F9" w:rsidRDefault="009941F9" w:rsidP="009941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41F9" w:rsidRPr="009941F9" w:rsidRDefault="00790961" w:rsidP="009941F9">
      <w:pPr>
        <w:suppressAutoHyphens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И.о.</w:t>
      </w:r>
      <w:r w:rsidR="009941F9"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proofErr w:type="spellEnd"/>
      <w:r w:rsidR="009941F9"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Самарской области                                               </w:t>
      </w:r>
      <w:r w:rsidR="00790961">
        <w:rPr>
          <w:rFonts w:ascii="Times New Roman" w:eastAsia="Times New Roman" w:hAnsi="Times New Roman" w:cs="Times New Roman"/>
          <w:sz w:val="28"/>
          <w:szCs w:val="28"/>
          <w:lang w:eastAsia="ar-SA"/>
        </w:rPr>
        <w:t>Н.В. Павлова</w:t>
      </w:r>
      <w:bookmarkStart w:id="1" w:name="_GoBack"/>
      <w:bookmarkEnd w:id="1"/>
    </w:p>
    <w:p w:rsidR="009941F9" w:rsidRPr="009941F9" w:rsidRDefault="009941F9" w:rsidP="009941F9">
      <w:pPr>
        <w:suppressAutoHyphens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941F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Приложение </w:t>
      </w:r>
    </w:p>
    <w:p w:rsidR="009941F9" w:rsidRPr="009941F9" w:rsidRDefault="009941F9" w:rsidP="009941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постановлению администрации </w:t>
      </w:r>
    </w:p>
    <w:p w:rsidR="009941F9" w:rsidRPr="009941F9" w:rsidRDefault="009941F9" w:rsidP="009941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9941F9" w:rsidRPr="009941F9" w:rsidRDefault="009941F9" w:rsidP="009941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9941F9" w:rsidRPr="009941F9" w:rsidRDefault="009941F9" w:rsidP="009941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>Самарской области</w:t>
      </w:r>
    </w:p>
    <w:p w:rsidR="009941F9" w:rsidRPr="009941F9" w:rsidRDefault="009941F9" w:rsidP="009941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07 апреля</w:t>
      </w:r>
      <w:r w:rsidRPr="009941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2025 года №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27</w:t>
      </w: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</w:pPr>
      <w:r w:rsidRPr="009941F9"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  <w:t>программа комплексного развития</w:t>
      </w: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</w:pPr>
      <w:r w:rsidRPr="009941F9"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  <w:t>СОЦИАЛЬНОЙ инфраструктуры</w:t>
      </w: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</w:pPr>
      <w:r w:rsidRPr="009941F9"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  <w:t>Сельского поселения Новое Якушкино</w:t>
      </w: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</w:pPr>
      <w:r w:rsidRPr="009941F9"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  <w:t xml:space="preserve">муниципального района ИСАКЛИНСКИЙ  </w:t>
      </w: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</w:pPr>
      <w:r w:rsidRPr="009941F9"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  <w:t xml:space="preserve">Самарской области </w:t>
      </w: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  <w:r w:rsidRPr="009941F9"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  <w:t>НА ПЕРИОД С 2024 ПО 2033 годы</w:t>
      </w:r>
    </w:p>
    <w:p w:rsidR="009941F9" w:rsidRPr="009941F9" w:rsidRDefault="009941F9" w:rsidP="009941F9">
      <w:pPr>
        <w:keepNext/>
        <w:keepLines/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keepNext/>
        <w:keepLines/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Microsoft YaHei" w:hAnsi="Times New Roman" w:cs="Times New Roman"/>
          <w:b/>
          <w:i/>
          <w:caps/>
          <w:kern w:val="1"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9941F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СОДЕРЖАНИЕ</w:t>
      </w:r>
    </w:p>
    <w:tbl>
      <w:tblPr>
        <w:tblW w:w="1007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9361"/>
        <w:gridCol w:w="709"/>
      </w:tblGrid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ПАСПОРТ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  <w:t>3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Раздел  1</w:t>
            </w:r>
            <w:r w:rsidRPr="009941F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  <w:t>. Характеристика существующего состояния социальной инфраструктуры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ar-SA"/>
              </w:rPr>
              <w:t>5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-4962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ar-SA"/>
              </w:rPr>
              <w:t xml:space="preserve">1.1. 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Социально-экономическое состояние поселения, сведения о градостроительной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5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1.2. Технико-экономические параметры существующих объектов социальной инфраструктуры </w:t>
            </w:r>
            <w:r w:rsidRPr="00994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сельского поселения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9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1.2.1. Объекты здравоохранения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9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1.2.2. Объекты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9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1.2.3. Объекты физической культуры и массового спорта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11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1.2.4. Объекты культуры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11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1.2.5. Предприятия торговли, общественного питания, бытового обслуживания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99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1.3. 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-4962"/>
              </w:tabs>
              <w:suppressAutoHyphens/>
              <w:autoSpaceDE w:val="0"/>
              <w:spacing w:after="0" w:line="240" w:lineRule="auto"/>
              <w:ind w:right="19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1.4. Оценка нормативно-правовой базы, необходимой для функционирования и развития социальной инфраструктуры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99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Раздел  2</w:t>
            </w:r>
            <w:r w:rsidRPr="009941F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 xml:space="preserve">.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Перечень мероприятий (инвестиционных проектов) по проектированию, строительству и реконструкции объектов социальной инфраструктуры сельского поселения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Якушкино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994"/>
              </w:tabs>
              <w:suppressAutoHyphens/>
              <w:autoSpaceDE w:val="0"/>
              <w:spacing w:after="0" w:line="240" w:lineRule="auto"/>
              <w:ind w:right="1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Раздел  3.</w:t>
            </w:r>
            <w:r w:rsidRPr="009941F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 xml:space="preserve">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 сельского поселения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-4962"/>
              </w:tabs>
              <w:suppressAutoHyphens/>
              <w:autoSpaceDE w:val="0"/>
              <w:spacing w:after="0" w:line="240" w:lineRule="auto"/>
              <w:ind w:left="5" w:right="1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proofErr w:type="gramStart"/>
            <w:r w:rsidRPr="009941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Раздел  4</w:t>
            </w:r>
            <w:proofErr w:type="gramEnd"/>
            <w:r w:rsidRPr="009941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</w:t>
            </w:r>
            <w:r w:rsidRPr="009941F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 xml:space="preserve"> 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Оценка эффективности мероприятий по проектированию, строительству и реконструкции объектов социальной инфраструктуры, включая 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      </w:r>
            <w:r w:rsidRPr="009941F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</w:p>
        </w:tc>
      </w:tr>
      <w:tr w:rsidR="009941F9" w:rsidRPr="009941F9" w:rsidTr="00765418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-5529"/>
              </w:tabs>
              <w:suppressAutoHyphens/>
              <w:autoSpaceDE w:val="0"/>
              <w:spacing w:after="0" w:line="240" w:lineRule="auto"/>
              <w:ind w:left="5" w:right="1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Раздел  5</w:t>
            </w:r>
            <w:r w:rsidRPr="009941F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. 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Предложения по совершенствованию нормативно – правового и информационного обеспечения развития социальной инфраструктуры, направленные на достижения целевых показателей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21</w:t>
            </w:r>
          </w:p>
        </w:tc>
      </w:tr>
    </w:tbl>
    <w:p w:rsidR="009941F9" w:rsidRPr="009941F9" w:rsidRDefault="009941F9" w:rsidP="009941F9">
      <w:pPr>
        <w:widowControl w:val="0"/>
        <w:shd w:val="clear" w:color="auto" w:fill="FFFFFF"/>
        <w:suppressAutoHyphens/>
        <w:autoSpaceDE w:val="0"/>
        <w:spacing w:after="0" w:line="240" w:lineRule="auto"/>
        <w:ind w:right="60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sectPr w:rsidR="009941F9" w:rsidRPr="009941F9" w:rsidSect="00E25AFF">
          <w:footerReference w:type="default" r:id="rId7"/>
          <w:pgSz w:w="11906" w:h="16838" w:code="9"/>
          <w:pgMar w:top="851" w:right="851" w:bottom="851" w:left="1418" w:header="720" w:footer="170" w:gutter="0"/>
          <w:cols w:space="720"/>
          <w:docGrid w:linePitch="272"/>
        </w:sectPr>
      </w:pPr>
    </w:p>
    <w:p w:rsidR="009941F9" w:rsidRPr="009941F9" w:rsidRDefault="009941F9" w:rsidP="009941F9">
      <w:pPr>
        <w:widowControl w:val="0"/>
        <w:shd w:val="clear" w:color="auto" w:fill="FFFFFF"/>
        <w:suppressAutoHyphens/>
        <w:autoSpaceDE w:val="0"/>
        <w:spacing w:after="0" w:line="240" w:lineRule="auto"/>
        <w:ind w:right="6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ПАСПОРТ</w:t>
      </w:r>
    </w:p>
    <w:p w:rsidR="009941F9" w:rsidRPr="009941F9" w:rsidRDefault="009941F9" w:rsidP="009941F9">
      <w:pPr>
        <w:tabs>
          <w:tab w:val="left" w:pos="-1276"/>
          <w:tab w:val="left" w:pos="935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программы комплексного развития социальной инфраструктуры </w:t>
      </w:r>
    </w:p>
    <w:p w:rsidR="009941F9" w:rsidRPr="009941F9" w:rsidRDefault="009941F9" w:rsidP="009941F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kern w:val="1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сельского поселения Новое </w:t>
      </w:r>
      <w:proofErr w:type="spellStart"/>
      <w:proofErr w:type="gramStart"/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9941F9">
        <w:rPr>
          <w:rFonts w:ascii="Times New Roman" w:eastAsia="Microsoft YaHei" w:hAnsi="Times New Roman" w:cs="Times New Roman"/>
          <w:b/>
          <w:caps/>
          <w:kern w:val="1"/>
          <w:sz w:val="28"/>
          <w:szCs w:val="28"/>
          <w:lang w:eastAsia="ar-SA"/>
        </w:rPr>
        <w:t xml:space="preserve"> </w:t>
      </w: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</w:t>
      </w:r>
      <w:proofErr w:type="gramEnd"/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района </w:t>
      </w:r>
      <w:proofErr w:type="spellStart"/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Самарской области</w:t>
      </w:r>
      <w:r w:rsidRPr="009941F9">
        <w:rPr>
          <w:rFonts w:ascii="Times New Roman" w:eastAsia="Microsoft YaHei" w:hAnsi="Times New Roman" w:cs="Times New Roman"/>
          <w:b/>
          <w:kern w:val="1"/>
          <w:sz w:val="28"/>
          <w:szCs w:val="28"/>
          <w:lang w:eastAsia="ar-SA"/>
        </w:rPr>
        <w:t xml:space="preserve"> </w:t>
      </w:r>
    </w:p>
    <w:p w:rsidR="009941F9" w:rsidRPr="009941F9" w:rsidRDefault="009941F9" w:rsidP="009941F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941F9">
        <w:rPr>
          <w:rFonts w:ascii="Times New Roman" w:eastAsia="Microsoft YaHei" w:hAnsi="Times New Roman" w:cs="Times New Roman"/>
          <w:b/>
          <w:kern w:val="1"/>
          <w:sz w:val="28"/>
          <w:szCs w:val="28"/>
          <w:lang w:eastAsia="ar-SA"/>
        </w:rPr>
        <w:t>на период с 2024 по 2033 годы</w:t>
      </w:r>
    </w:p>
    <w:p w:rsidR="009941F9" w:rsidRPr="009941F9" w:rsidRDefault="009941F9" w:rsidP="009941F9">
      <w:pPr>
        <w:widowControl w:val="0"/>
        <w:shd w:val="clear" w:color="auto" w:fill="FFFFFF"/>
        <w:suppressAutoHyphens/>
        <w:autoSpaceDE w:val="0"/>
        <w:spacing w:after="0" w:line="240" w:lineRule="auto"/>
        <w:ind w:right="610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4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43"/>
        <w:gridCol w:w="7098"/>
      </w:tblGrid>
      <w:tr w:rsidR="009941F9" w:rsidRPr="009941F9" w:rsidTr="00765418">
        <w:trPr>
          <w:trHeight w:val="9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муниципальной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tabs>
                <w:tab w:val="left" w:pos="-1276"/>
                <w:tab w:val="left" w:pos="935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Программа комплексного развития социальной инфраструктуры  сельского поселения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941F9">
              <w:rPr>
                <w:rFonts w:ascii="Times New Roman" w:eastAsia="Microsoft YaHei" w:hAnsi="Times New Roman" w:cs="Times New Roman"/>
                <w:caps/>
                <w:kern w:val="1"/>
                <w:sz w:val="28"/>
                <w:szCs w:val="28"/>
                <w:lang w:eastAsia="ar-SA"/>
              </w:rPr>
              <w:t xml:space="preserve">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муниципального района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Исаклинский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Самарской области</w:t>
            </w:r>
            <w:r w:rsidRPr="009941F9">
              <w:rPr>
                <w:rFonts w:ascii="Times New Roman" w:eastAsia="Microsoft YaHei" w:hAnsi="Times New Roman" w:cs="Times New Roman"/>
                <w:kern w:val="1"/>
                <w:sz w:val="28"/>
                <w:szCs w:val="28"/>
                <w:lang w:eastAsia="ar-SA"/>
              </w:rPr>
              <w:t xml:space="preserve"> на период с 2024 по 2033 годы</w:t>
            </w:r>
            <w:r w:rsidRPr="009941F9">
              <w:rPr>
                <w:rFonts w:ascii="Times New Roman" w:eastAsia="Times New Roman" w:hAnsi="Times New Roman" w:cs="Times New Roman"/>
                <w:sz w:val="18"/>
                <w:szCs w:val="20"/>
                <w:lang w:eastAsia="ar-SA"/>
              </w:rPr>
              <w:t xml:space="preserve"> 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(далее - Программа)</w:t>
            </w:r>
          </w:p>
        </w:tc>
      </w:tr>
      <w:tr w:rsidR="009941F9" w:rsidRPr="009941F9" w:rsidTr="00765418">
        <w:trPr>
          <w:trHeight w:val="9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Основание для разработки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Постановление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</w:t>
            </w:r>
          </w:p>
        </w:tc>
      </w:tr>
      <w:tr w:rsidR="009941F9" w:rsidRPr="009941F9" w:rsidTr="00765418">
        <w:trPr>
          <w:trHeight w:val="98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заказчика Программы, его местонахождение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right="28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Администрация сельского поселения Новое </w:t>
            </w:r>
            <w:proofErr w:type="spellStart"/>
            <w:proofErr w:type="gramStart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941F9">
              <w:rPr>
                <w:rFonts w:ascii="Times New Roman" w:eastAsia="Microsoft YaHei" w:hAnsi="Times New Roman" w:cs="Times New Roman"/>
                <w:caps/>
                <w:kern w:val="1"/>
                <w:sz w:val="28"/>
                <w:szCs w:val="28"/>
                <w:lang w:eastAsia="ar-SA"/>
              </w:rPr>
              <w:t xml:space="preserve">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</w:t>
            </w:r>
            <w:proofErr w:type="gramEnd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района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Исаклинский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Самарской области</w:t>
            </w:r>
            <w:r w:rsidRPr="009941F9">
              <w:rPr>
                <w:rFonts w:ascii="Times New Roman" w:eastAsia="Microsoft YaHei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(далее - Администрация)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right="2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Самарская область, муниципальный район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Исаклинский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,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, ул. Школьная, д.  14</w:t>
            </w:r>
          </w:p>
        </w:tc>
      </w:tr>
      <w:tr w:rsidR="009941F9" w:rsidRPr="009941F9" w:rsidTr="00765418">
        <w:trPr>
          <w:trHeight w:val="27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разработчика Программы, его местонахождение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right="2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Гуря</w:t>
            </w:r>
            <w:proofErr w:type="spellEnd"/>
            <w:proofErr w:type="gramEnd"/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Е.С.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right="28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г. Ставрополь, ул.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Старомарьевское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шоссе, д. 34</w:t>
            </w:r>
          </w:p>
        </w:tc>
      </w:tr>
      <w:tr w:rsidR="009941F9" w:rsidRPr="009941F9" w:rsidTr="00765418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Цель Программы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Достижение расчетного уровня обеспеченности населения </w:t>
            </w:r>
            <w:r w:rsidRPr="00994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сельского поселения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услугами объектов спортивной инфраструктуры</w:t>
            </w:r>
          </w:p>
        </w:tc>
      </w:tr>
      <w:tr w:rsidR="009941F9" w:rsidRPr="009941F9" w:rsidTr="00765418">
        <w:trPr>
          <w:trHeight w:val="223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Задачи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989"/>
              </w:tabs>
              <w:suppressAutoHyphens/>
              <w:autoSpaceDE w:val="0"/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 обеспечить 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безопасность, качество и эффективность использования населением объектов социальной инфраструктуры;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989"/>
              </w:tabs>
              <w:suppressAutoHyphens/>
              <w:autoSpaceDE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 доступность объектов социальной инфраструктуры поселения;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989"/>
              </w:tabs>
              <w:suppressAutoHyphens/>
              <w:autoSpaceDE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эффективность функционирования действующей социальной инфраструктуры.</w:t>
            </w:r>
          </w:p>
        </w:tc>
      </w:tr>
      <w:tr w:rsidR="009941F9" w:rsidRPr="009941F9" w:rsidTr="00765418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Технико-экономические показатели: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1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 уровень обеспеченности населения объектами социальной инфраструктуры;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1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1"/>
                <w:lang w:eastAsia="ar-SA"/>
              </w:rPr>
              <w:t>- финансовые затраты на содержание объектов социальной инфраструктуры.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1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1"/>
                <w:lang w:eastAsia="ar-SA"/>
              </w:rPr>
              <w:t>Социально-экономические показатели: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1"/>
                <w:lang w:eastAsia="ar-SA"/>
              </w:rPr>
              <w:t>- доля объектов,</w:t>
            </w: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ar-SA"/>
              </w:rPr>
              <w:t xml:space="preserve"> находящихся в удовлетворительном состоянии, в общем количестве объектов регионального и местного значения.</w:t>
            </w:r>
          </w:p>
        </w:tc>
      </w:tr>
      <w:tr w:rsidR="009941F9" w:rsidRPr="009941F9" w:rsidTr="00765418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Укрупненное описание запланированных мероприятий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описание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запланированных</w:t>
            </w: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мероприятий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- реконструкция объектов образования;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-реконструкция объектов здравоохранения;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-реконструкция спортивной площадки;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-реконструкция администрации;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-реконструкция дома культуры;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-строительство объектов образования;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-строительство объектов здравоохранения;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-строительство универсальных спортивных площадок;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-строительство детских спортивных площадок;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r w:rsidRPr="009941F9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строительство общественно культурного центра малого сельского населённого пункта;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-строительство магазина;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строительство площадки с твёрдым покрытием для выездной торговли и передвижных объектов обслуживания;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-строительство кафе;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- строительство комплекса бытового обслуживания</w:t>
            </w:r>
          </w:p>
        </w:tc>
      </w:tr>
      <w:tr w:rsidR="009941F9" w:rsidRPr="009941F9" w:rsidTr="00765418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Срок и этапы реализации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2024 - 2033 годы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(этапы реализации Программы не выделяются)</w:t>
            </w:r>
          </w:p>
        </w:tc>
      </w:tr>
      <w:tr w:rsidR="009941F9" w:rsidRPr="009941F9" w:rsidTr="00765418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Объем и источники финансирования 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Объем финансирования Программы в 2024-2033 годах составит 400 100,0 тыс. </w:t>
            </w:r>
            <w:proofErr w:type="gramStart"/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рублей,  из</w:t>
            </w:r>
            <w:proofErr w:type="gramEnd"/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них:  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федеральный бюджет - отсутствует;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областной бюджет – 92200,0 тыс. руб.;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районный бюджет – 153000,0 тыс. руб.;             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местный бюджет – 78800,0 тыс. руб.;</w:t>
            </w:r>
          </w:p>
          <w:p w:rsidR="009941F9" w:rsidRPr="009941F9" w:rsidRDefault="009941F9" w:rsidP="009941F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внебюджетные источники – 76100,0 тыс. руб.</w:t>
            </w:r>
          </w:p>
        </w:tc>
      </w:tr>
      <w:tr w:rsidR="009941F9" w:rsidRPr="009941F9" w:rsidTr="00765418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Ожидаемые результаты реализации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Сбалансированное перспективное развитие социальной инфраструктуры поселения в соответствии с установленными потребностями в объектах социальной инфраструктуры</w:t>
            </w:r>
          </w:p>
        </w:tc>
      </w:tr>
    </w:tbl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941F9" w:rsidRPr="009941F9" w:rsidRDefault="009941F9" w:rsidP="009941F9">
      <w:pPr>
        <w:widowControl w:val="0"/>
        <w:tabs>
          <w:tab w:val="left" w:pos="23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9941F9" w:rsidRPr="009941F9" w:rsidRDefault="009941F9" w:rsidP="009941F9">
      <w:pPr>
        <w:widowControl w:val="0"/>
        <w:tabs>
          <w:tab w:val="left" w:pos="23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41F9" w:rsidRPr="009941F9" w:rsidRDefault="009941F9" w:rsidP="009941F9">
      <w:pPr>
        <w:widowControl w:val="0"/>
        <w:tabs>
          <w:tab w:val="left" w:pos="23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9941F9" w:rsidRPr="009941F9" w:rsidSect="00E25AFF">
          <w:pgSz w:w="11906" w:h="16838"/>
          <w:pgMar w:top="851" w:right="851" w:bottom="851" w:left="1418" w:header="720" w:footer="680" w:gutter="0"/>
          <w:cols w:space="720"/>
          <w:docGrid w:linePitch="272"/>
        </w:sectPr>
      </w:pPr>
      <w:r w:rsidRPr="009941F9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-5103"/>
        </w:tabs>
        <w:suppressAutoHyphens/>
        <w:autoSpaceDE w:val="0"/>
        <w:spacing w:after="0" w:line="276" w:lineRule="auto"/>
        <w:ind w:right="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Раздел 1.  Характеристика существующего состояния социальной инфраструктуры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76" w:lineRule="auto"/>
        <w:ind w:right="10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1.1.  Социально-экономическое состояние поселения, сведения о градостроительной деятельности</w:t>
      </w:r>
    </w:p>
    <w:p w:rsidR="009941F9" w:rsidRPr="009941F9" w:rsidRDefault="009941F9" w:rsidP="009941F9">
      <w:pPr>
        <w:widowControl w:val="0"/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Муниципальное образование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входит в состав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941F9" w:rsidRPr="009941F9" w:rsidRDefault="009941F9" w:rsidP="009941F9">
      <w:pPr>
        <w:widowControl w:val="0"/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Сельское поселение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</w:rPr>
        <w:t xml:space="preserve"> расположено в западной части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</w:rPr>
        <w:t xml:space="preserve"> Самарской </w:t>
      </w:r>
      <w:proofErr w:type="gramStart"/>
      <w:r w:rsidRPr="009941F9">
        <w:rPr>
          <w:rFonts w:ascii="Times New Roman" w:eastAsia="Times New Roman" w:hAnsi="Times New Roman" w:cs="Times New Roman"/>
          <w:sz w:val="28"/>
          <w:szCs w:val="28"/>
        </w:rPr>
        <w:t xml:space="preserve">области,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</w:t>
      </w:r>
      <w:proofErr w:type="gram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140 км к северо-востоку  от города Самары. Расстояние по автодорогам общего пользования межмуниципального значения между административным центром муниципального района селом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Исаклы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селом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составляет 27 км.</w:t>
      </w:r>
    </w:p>
    <w:p w:rsidR="009941F9" w:rsidRPr="009941F9" w:rsidRDefault="009941F9" w:rsidP="009941F9">
      <w:pPr>
        <w:widowControl w:val="0"/>
        <w:tabs>
          <w:tab w:val="left" w:pos="9180"/>
        </w:tabs>
        <w:suppressAutoHyphens/>
        <w:autoSpaceDE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граничит: </w:t>
      </w:r>
    </w:p>
    <w:p w:rsidR="009941F9" w:rsidRPr="009941F9" w:rsidRDefault="009941F9" w:rsidP="009941F9">
      <w:pPr>
        <w:widowControl w:val="0"/>
        <w:numPr>
          <w:ilvl w:val="0"/>
          <w:numId w:val="4"/>
        </w:numPr>
        <w:tabs>
          <w:tab w:val="left" w:pos="284"/>
        </w:tabs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северо-</w:t>
      </w:r>
      <w:proofErr w:type="gram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западе  -</w:t>
      </w:r>
      <w:proofErr w:type="gram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с сельским поселением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Ключи</w:t>
      </w:r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; </w:t>
      </w:r>
    </w:p>
    <w:p w:rsidR="009941F9" w:rsidRPr="009941F9" w:rsidRDefault="009941F9" w:rsidP="009941F9">
      <w:pPr>
        <w:widowControl w:val="0"/>
        <w:numPr>
          <w:ilvl w:val="0"/>
          <w:numId w:val="4"/>
        </w:numPr>
        <w:tabs>
          <w:tab w:val="left" w:pos="284"/>
        </w:tabs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северо-востоке - </w:t>
      </w:r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с сельским поселением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Два Ключа</w:t>
      </w:r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;</w:t>
      </w:r>
    </w:p>
    <w:p w:rsidR="009941F9" w:rsidRPr="009941F9" w:rsidRDefault="009941F9" w:rsidP="009941F9">
      <w:pPr>
        <w:widowControl w:val="0"/>
        <w:numPr>
          <w:ilvl w:val="0"/>
          <w:numId w:val="4"/>
        </w:numPr>
        <w:tabs>
          <w:tab w:val="left" w:pos="284"/>
        </w:tabs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востоке - </w:t>
      </w:r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с сельским поселением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Большое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Микушкино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941F9" w:rsidRPr="009941F9" w:rsidRDefault="009941F9" w:rsidP="009941F9">
      <w:pPr>
        <w:widowControl w:val="0"/>
        <w:numPr>
          <w:ilvl w:val="0"/>
          <w:numId w:val="4"/>
        </w:numPr>
        <w:tabs>
          <w:tab w:val="left" w:pos="284"/>
        </w:tabs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юге - с </w:t>
      </w:r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сельским поселением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Мордово-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Аделяково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941F9" w:rsidRPr="009941F9" w:rsidRDefault="009941F9" w:rsidP="009941F9">
      <w:pPr>
        <w:tabs>
          <w:tab w:val="left" w:pos="28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- на западе - с </w:t>
      </w:r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муниципальным  районом</w:t>
      </w:r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Сергиевский.</w:t>
      </w:r>
    </w:p>
    <w:p w:rsidR="009941F9" w:rsidRPr="009941F9" w:rsidRDefault="009941F9" w:rsidP="009941F9">
      <w:pPr>
        <w:widowControl w:val="0"/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Сельское поселение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включает с себя </w:t>
      </w:r>
      <w:proofErr w:type="gram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восемь  населённых</w:t>
      </w:r>
      <w:proofErr w:type="gram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пунктов: с.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(административный центр), д. Новая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Боголюбовка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д. Новый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с. Преображенка,  с.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с. Старая  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Боголюбовка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д. Старый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д. Сухарь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Матак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941F9" w:rsidRPr="009941F9" w:rsidRDefault="009941F9" w:rsidP="009941F9">
      <w:pPr>
        <w:widowControl w:val="0"/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Население </w:t>
      </w:r>
    </w:p>
    <w:p w:rsidR="009941F9" w:rsidRPr="009941F9" w:rsidRDefault="009941F9" w:rsidP="009941F9">
      <w:pPr>
        <w:widowControl w:val="0"/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Численность </w:t>
      </w:r>
      <w:proofErr w:type="gram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населения  сельского</w:t>
      </w:r>
      <w:proofErr w:type="gram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состоянию на 01.01.2024 г. составляет 1496 человека. Здесь проживает 11,8 % населения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9941F9" w:rsidRPr="009941F9" w:rsidRDefault="009941F9" w:rsidP="009941F9">
      <w:pPr>
        <w:suppressAutoHyphens/>
        <w:spacing w:after="0" w:line="276" w:lineRule="auto"/>
        <w:ind w:right="-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Таблица 1 – Оценка численности постоянного населения</w:t>
      </w:r>
    </w:p>
    <w:tbl>
      <w:tblPr>
        <w:tblW w:w="0" w:type="auto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559"/>
        <w:gridCol w:w="1560"/>
        <w:gridCol w:w="2126"/>
        <w:gridCol w:w="1989"/>
      </w:tblGrid>
      <w:tr w:rsidR="009941F9" w:rsidRPr="009941F9" w:rsidTr="00765418">
        <w:trPr>
          <w:trHeight w:val="521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Численность населения, чел.</w:t>
            </w:r>
          </w:p>
        </w:tc>
        <w:tc>
          <w:tcPr>
            <w:tcW w:w="4115" w:type="dxa"/>
            <w:gridSpan w:val="2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Динамика численности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населения (2024/2019 гг.)</w:t>
            </w:r>
          </w:p>
        </w:tc>
      </w:tr>
      <w:tr w:rsidR="009941F9" w:rsidRPr="009941F9" w:rsidTr="00765418">
        <w:trPr>
          <w:trHeight w:val="388"/>
        </w:trPr>
        <w:tc>
          <w:tcPr>
            <w:tcW w:w="2518" w:type="dxa"/>
            <w:vMerge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2019 г.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абсолютное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изменение, чел.</w:t>
            </w:r>
          </w:p>
        </w:tc>
        <w:tc>
          <w:tcPr>
            <w:tcW w:w="1989" w:type="dxa"/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40" w:lineRule="auto"/>
              <w:ind w:left="-98" w:right="-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относительное изменение, %</w:t>
            </w:r>
          </w:p>
        </w:tc>
      </w:tr>
      <w:tr w:rsidR="009941F9" w:rsidRPr="009941F9" w:rsidTr="00765418">
        <w:trPr>
          <w:trHeight w:val="329"/>
        </w:trPr>
        <w:tc>
          <w:tcPr>
            <w:tcW w:w="251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-28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-6,2</w:t>
            </w:r>
          </w:p>
        </w:tc>
      </w:tr>
      <w:tr w:rsidR="009941F9" w:rsidRPr="009941F9" w:rsidTr="00765418">
        <w:tc>
          <w:tcPr>
            <w:tcW w:w="251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д. Новая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9941F9" w:rsidRPr="009941F9" w:rsidTr="00765418">
        <w:tc>
          <w:tcPr>
            <w:tcW w:w="251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д. Новый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9941F9" w:rsidRPr="009941F9" w:rsidTr="00765418">
        <w:tc>
          <w:tcPr>
            <w:tcW w:w="251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с. Преображенка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9941F9" w:rsidRPr="009941F9" w:rsidTr="00765418">
        <w:tc>
          <w:tcPr>
            <w:tcW w:w="251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386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9941F9" w:rsidRPr="009941F9" w:rsidTr="00765418">
        <w:trPr>
          <w:trHeight w:val="447"/>
        </w:trPr>
        <w:tc>
          <w:tcPr>
            <w:tcW w:w="251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lastRenderedPageBreak/>
              <w:t xml:space="preserve">с. Старая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9941F9" w:rsidRPr="009941F9" w:rsidTr="00765418">
        <w:tc>
          <w:tcPr>
            <w:tcW w:w="251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313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-18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-7,8</w:t>
            </w:r>
          </w:p>
        </w:tc>
      </w:tr>
      <w:tr w:rsidR="009941F9" w:rsidRPr="009941F9" w:rsidTr="00765418">
        <w:tc>
          <w:tcPr>
            <w:tcW w:w="251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д.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336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-31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-8,4</w:t>
            </w:r>
          </w:p>
        </w:tc>
      </w:tr>
      <w:tr w:rsidR="009941F9" w:rsidRPr="009941F9" w:rsidTr="00765418">
        <w:tc>
          <w:tcPr>
            <w:tcW w:w="251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1473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1496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1,6</w:t>
            </w:r>
          </w:p>
        </w:tc>
      </w:tr>
    </w:tbl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Одним из важных показателей социально-экономического состояния являются демографические показатели. Так, на территории поселения </w:t>
      </w:r>
      <w:proofErr w:type="gram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проживает  38</w:t>
      </w:r>
      <w:proofErr w:type="gram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,8% (580 чел.) - населения старше 60 лет,  45,6% (682 чел)  - в возрасте от 18 до 65 лет и 15,6% (234 чел.) - от 0 до 17 лет. </w:t>
      </w:r>
    </w:p>
    <w:p w:rsidR="009941F9" w:rsidRPr="009941F9" w:rsidRDefault="009941F9" w:rsidP="009941F9">
      <w:pPr>
        <w:widowControl w:val="0"/>
        <w:tabs>
          <w:tab w:val="left" w:pos="994"/>
        </w:tabs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существующем генеральном плане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совмещенным с проектом планировки, предлагается </w:t>
      </w:r>
      <w:proofErr w:type="gram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увеличение  численности</w:t>
      </w:r>
      <w:proofErr w:type="gram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населения на расчетный срок до 2646 человека.</w:t>
      </w:r>
    </w:p>
    <w:p w:rsidR="009941F9" w:rsidRPr="009941F9" w:rsidRDefault="009941F9" w:rsidP="009941F9">
      <w:pPr>
        <w:widowControl w:val="0"/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Жилой фонд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границах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существующий жилищный фонд на 2024 г.  </w:t>
      </w:r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составляет  39</w:t>
      </w:r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,3 тыс. м² общей площади. Обеспеченность жильем </w:t>
      </w:r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составляет  в</w:t>
      </w:r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среднем по сельскому поселению 26,3 м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ar-SA"/>
        </w:rPr>
        <w:t>2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/чел. и может колебаться в зависимости от доходов населения.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</w:rPr>
        <w:t>Село Преображенка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>На Площадке №1, общей площадью 82,5118 га планируется фрагментарное размещение вдоль Улицы 1-1 и Улицы 1-2 32 участков ИЖС площадью 1600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, численность населения составит 96 чел., жилищный фонд увеличится на 4800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В центральной части Площадки №1 в границах планируемых улиц: Улица 1-3, Улица 1-4, Улица 1-5, Улица 1-6, формируется жилая зона площадью 3,5868 га, </w:t>
      </w:r>
      <w:proofErr w:type="gramStart"/>
      <w:r w:rsidRPr="009941F9">
        <w:rPr>
          <w:rFonts w:ascii="Times New Roman" w:eastAsia="Calibri" w:hAnsi="Times New Roman" w:cs="Times New Roman"/>
          <w:sz w:val="28"/>
          <w:szCs w:val="28"/>
        </w:rPr>
        <w:t>и  размещаются</w:t>
      </w:r>
      <w:proofErr w:type="gramEnd"/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 21 участок ИЖС с ориентировочной площадью одного участка 0,17 га, численность населения составит 63 чел, жилищный фонд увеличится на 3150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Село </w:t>
      </w:r>
      <w:proofErr w:type="spellStart"/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</w:rPr>
        <w:t>Самсоновка</w:t>
      </w:r>
      <w:proofErr w:type="spellEnd"/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Площадка №2, общей площадью жилой зоны 5,2605 га для развития жилищного строительства предусматривается в восточной части села </w:t>
      </w:r>
      <w:proofErr w:type="spellStart"/>
      <w:r w:rsidRPr="009941F9">
        <w:rPr>
          <w:rFonts w:ascii="Times New Roman" w:eastAsia="Calibri" w:hAnsi="Times New Roman" w:cs="Times New Roman"/>
          <w:sz w:val="28"/>
          <w:szCs w:val="28"/>
        </w:rPr>
        <w:t>Самсоновка</w:t>
      </w:r>
      <w:proofErr w:type="spellEnd"/>
      <w:r w:rsidRPr="009941F9">
        <w:rPr>
          <w:rFonts w:ascii="Times New Roman" w:eastAsia="Calibri" w:hAnsi="Times New Roman" w:cs="Times New Roman"/>
          <w:sz w:val="28"/>
          <w:szCs w:val="28"/>
        </w:rPr>
        <w:t>. Планируется размещение 17 участков ИЖС площадью 1500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, численность населения составит 51 чел., жилищный фонд увеличится на 2550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>Площадка № 3, общей площадью жилой зоны 9,6001 га, предусматривается в юго-западной части села. Планируется размещение 48 участков ИЖС площадью 1500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, численность населения составит 144 чел., жилищный фонд увеличится на 7200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>Площадка № 4, общей площадью жилой зоны 4,8966 га, в северо-восточной части села. Планируется размещение 24 участков ИЖС площадью 1500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, численность населения составит 72 чел., жилищный фонд увеличится на 3600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Село Старая </w:t>
      </w:r>
      <w:proofErr w:type="spellStart"/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</w:rPr>
        <w:t>Боголюбовка</w:t>
      </w:r>
      <w:proofErr w:type="spellEnd"/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lastRenderedPageBreak/>
        <w:t>Планируется продолжение застройки по ул. Лесная-1. Планируется размещение 13 участков ИЖС площадью 1500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, численность населения </w:t>
      </w:r>
      <w:proofErr w:type="gramStart"/>
      <w:r w:rsidRPr="009941F9">
        <w:rPr>
          <w:rFonts w:ascii="Times New Roman" w:eastAsia="Calibri" w:hAnsi="Times New Roman" w:cs="Times New Roman"/>
          <w:sz w:val="28"/>
          <w:szCs w:val="28"/>
        </w:rPr>
        <w:t>составит  39</w:t>
      </w:r>
      <w:proofErr w:type="gramEnd"/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 чел., жилищный фонд увеличится на 1500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>Планируется продолжение застройки по ул. Лесная. Планируется размещение 6 участков ИЖС площадью 1500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, численность населения </w:t>
      </w:r>
      <w:proofErr w:type="gramStart"/>
      <w:r w:rsidRPr="009941F9">
        <w:rPr>
          <w:rFonts w:ascii="Times New Roman" w:eastAsia="Calibri" w:hAnsi="Times New Roman" w:cs="Times New Roman"/>
          <w:sz w:val="28"/>
          <w:szCs w:val="28"/>
        </w:rPr>
        <w:t>составит  18</w:t>
      </w:r>
      <w:proofErr w:type="gramEnd"/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 чел., жилищный фонд увеличится на 900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>Площадка №5, общей площадью жилой зоны 19,9196 га, предусматривается в западной части села, за ул. Лесная. Планируется размещение 53 участков ИЖС площадью ориентировочно 3000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, численность населения составит 159 чел., жилищный фонд увеличится на 7950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Деревня Старый </w:t>
      </w:r>
      <w:proofErr w:type="spellStart"/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</w:rPr>
        <w:t>Шунгут</w:t>
      </w:r>
      <w:proofErr w:type="spellEnd"/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Площадка №6, общей площадью жилой зоны 22,3107 га, для развития жилищного строительства предусматривается в юго-восточной части деревни. Планируется размещение 86 участков ИЖС с ориентировочной площадью 0,2 га, численность населения составит 258 чел., жилищный фонд увеличится на 12750 м2. 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Деревня Сухарь </w:t>
      </w:r>
      <w:proofErr w:type="spellStart"/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</w:rPr>
        <w:t>Матак</w:t>
      </w:r>
      <w:proofErr w:type="spellEnd"/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>Площадка №7, общей площадью жилой зоны 8,3737 га, для развития жилищного строительства предлагается в западной части деревни, по ул. Болотная. Планируется размещение 34 участков ИЖС площадью 1500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, численность населения составит 102 чел., жилищный фонд увеличится на 5100 м2. 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>Площадка №8, общей площадью жилой зоны 11,9597 га, для развития жилищного строительства предлагается в южной части деревни. Планируется размещение 53 участков ИЖС площадью 1500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>, численность населения составит 159 чел., жилищный фонд увеличится на 7950 м</w:t>
      </w:r>
      <w:r w:rsidRPr="009941F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  <w:u w:val="single"/>
        </w:rPr>
        <w:t>ПЛОЩАДКА №9,</w:t>
      </w: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 общей площадью жилой зоны 17,9067 га, для развития жилищного строительства предлагается в северо-западной части за ул. Молодёжная. Освоение площадки предусматривается перспективное, за расчётный 2033 год, в расчётной численности населения данные по площадке не учитываются. Ориентировочно возможно размещение 100 участков ИЖС площадью 1500 м2, численность населения составит 300 чел. Учитывая сложный рельеф количество участков может быть изменено.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В селе Новый </w:t>
      </w:r>
      <w:proofErr w:type="spellStart"/>
      <w:r w:rsidRPr="009941F9">
        <w:rPr>
          <w:rFonts w:ascii="Times New Roman" w:eastAsia="Calibri" w:hAnsi="Times New Roman" w:cs="Times New Roman"/>
          <w:sz w:val="28"/>
          <w:szCs w:val="28"/>
        </w:rPr>
        <w:t>Якушкино</w:t>
      </w:r>
      <w:proofErr w:type="spellEnd"/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, деревнях Новая </w:t>
      </w:r>
      <w:proofErr w:type="spellStart"/>
      <w:r w:rsidRPr="009941F9">
        <w:rPr>
          <w:rFonts w:ascii="Times New Roman" w:eastAsia="Calibri" w:hAnsi="Times New Roman" w:cs="Times New Roman"/>
          <w:sz w:val="28"/>
          <w:szCs w:val="28"/>
        </w:rPr>
        <w:t>Боголюбовка</w:t>
      </w:r>
      <w:proofErr w:type="spellEnd"/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 и Новый </w:t>
      </w:r>
      <w:proofErr w:type="spellStart"/>
      <w:r w:rsidRPr="009941F9">
        <w:rPr>
          <w:rFonts w:ascii="Times New Roman" w:eastAsia="Calibri" w:hAnsi="Times New Roman" w:cs="Times New Roman"/>
          <w:sz w:val="28"/>
          <w:szCs w:val="28"/>
        </w:rPr>
        <w:t>Шунгут</w:t>
      </w:r>
      <w:proofErr w:type="spellEnd"/>
      <w:r w:rsidRPr="009941F9">
        <w:rPr>
          <w:rFonts w:ascii="Times New Roman" w:eastAsia="Calibri" w:hAnsi="Times New Roman" w:cs="Times New Roman"/>
          <w:sz w:val="28"/>
          <w:szCs w:val="28"/>
        </w:rPr>
        <w:t xml:space="preserve"> развитие жилой зоны не планируется.</w:t>
      </w:r>
    </w:p>
    <w:p w:rsidR="009941F9" w:rsidRPr="009941F9" w:rsidRDefault="009941F9" w:rsidP="009941F9">
      <w:pPr>
        <w:suppressAutoHyphens/>
        <w:spacing w:after="0" w:line="276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941F9" w:rsidRPr="009941F9" w:rsidRDefault="009941F9" w:rsidP="009941F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0"/>
          <w:lang w:eastAsia="ar-SA"/>
        </w:rPr>
        <w:t>Таблица 2 – Перспективный объем жилищного фонда</w:t>
      </w:r>
    </w:p>
    <w:tbl>
      <w:tblPr>
        <w:tblW w:w="9664" w:type="dxa"/>
        <w:tblInd w:w="83" w:type="dxa"/>
        <w:tblLayout w:type="fixed"/>
        <w:tblLook w:val="0000" w:firstRow="0" w:lastRow="0" w:firstColumn="0" w:lastColumn="0" w:noHBand="0" w:noVBand="0"/>
      </w:tblPr>
      <w:tblGrid>
        <w:gridCol w:w="582"/>
        <w:gridCol w:w="5113"/>
        <w:gridCol w:w="2127"/>
        <w:gridCol w:w="1842"/>
      </w:tblGrid>
      <w:tr w:rsidR="009941F9" w:rsidRPr="009941F9" w:rsidTr="00765418">
        <w:trPr>
          <w:trHeight w:val="523"/>
          <w:tblHeader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№ п/п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Единица</w:t>
            </w:r>
          </w:p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Расчетный срок (2033 г.)</w:t>
            </w:r>
          </w:p>
        </w:tc>
      </w:tr>
      <w:tr w:rsidR="009941F9" w:rsidRPr="009941F9" w:rsidTr="00765418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Жилищный фонд, всего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тыс. м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96,75</w:t>
            </w:r>
          </w:p>
        </w:tc>
      </w:tr>
      <w:tr w:rsidR="009941F9" w:rsidRPr="009941F9" w:rsidTr="00765418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Население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2646</w:t>
            </w:r>
          </w:p>
        </w:tc>
      </w:tr>
      <w:tr w:rsidR="009941F9" w:rsidRPr="009941F9" w:rsidTr="00765418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Жилищная обеспеченность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2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/чел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36,56</w:t>
            </w:r>
          </w:p>
        </w:tc>
      </w:tr>
      <w:tr w:rsidR="009941F9" w:rsidRPr="009941F9" w:rsidTr="00765418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Новое строительство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тыс. м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57,45</w:t>
            </w:r>
          </w:p>
        </w:tc>
      </w:tr>
    </w:tbl>
    <w:p w:rsidR="009941F9" w:rsidRPr="009941F9" w:rsidRDefault="009941F9" w:rsidP="009941F9">
      <w:pPr>
        <w:widowControl w:val="0"/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9941F9" w:rsidRPr="009941F9" w:rsidRDefault="009941F9" w:rsidP="009941F9">
      <w:pPr>
        <w:widowControl w:val="0"/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Градостроительная деятельность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расположено в западной части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941F9" w:rsidRPr="009941F9" w:rsidRDefault="009941F9" w:rsidP="009941F9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Поселение расположено на возвышенной местности пересечённой руслами рек и ручьёв.</w:t>
      </w:r>
    </w:p>
    <w:p w:rsidR="009941F9" w:rsidRPr="009941F9" w:rsidRDefault="009941F9" w:rsidP="009941F9">
      <w:pPr>
        <w:tabs>
          <w:tab w:val="left" w:pos="9180"/>
        </w:tabs>
        <w:suppressAutoHyphens/>
        <w:spacing w:after="0" w:line="276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северной части поселение по направлению запад-восток поселение пересекает автомобильная дорога федерального значения «Урал»-М5. Осью планировочной структуры поселения является трасса автомобильных дорог «Урал»- Старый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«Урал» -Новое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», «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Боголюбовка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проходящая в направлении юго-запад – северо-восток, соединяющая почти все населённые пункты входящие в состав поселения. В северной части за трассой «Урал»-М5 расположены деревня Старый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село Преображенка. К югу от трассы М5 расположены: деревня Новый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село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деревня Сухарь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Матак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село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село Старая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Боголюбовка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Деревня Новая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Боголюбовка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расположена в восточной части поселения.</w:t>
      </w:r>
    </w:p>
    <w:p w:rsidR="009941F9" w:rsidRPr="009941F9" w:rsidRDefault="009941F9" w:rsidP="009941F9">
      <w:pPr>
        <w:tabs>
          <w:tab w:val="left" w:pos="918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центральной части сельского поселения расположено село </w:t>
      </w:r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Новое </w:t>
      </w:r>
      <w:proofErr w:type="spellStart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,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являющееся административным центром сельского поселения. Село вытянуто с юга-запада на северо-восток и расположено по обоим берегам реки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Общественно-деловой центр размещен в юго-западной части села.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Производственые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площадки сельскохозяйственных предприятий расположены в северной части у автодороги «Урал» -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». Планировочная структура села нерегулярная, обусловлена ландшафтом местности, с крутым рельефом.</w:t>
      </w:r>
    </w:p>
    <w:p w:rsidR="009941F9" w:rsidRPr="009941F9" w:rsidRDefault="009941F9" w:rsidP="009941F9">
      <w:pPr>
        <w:tabs>
          <w:tab w:val="left" w:pos="362"/>
        </w:tabs>
        <w:suppressAutoHyphens/>
        <w:spacing w:after="0" w:line="276" w:lineRule="auto"/>
        <w:ind w:firstLine="5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Деревня Сухарь </w:t>
      </w:r>
      <w:proofErr w:type="spellStart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Матак</w:t>
      </w:r>
      <w:proofErr w:type="spellEnd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расположена юго-восточнее административного центра сельского поселения, на расстоянии около 3 км по трассе автодороги «Урал» -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». По деревне протекает р.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Сухарка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многочисленными притоками, русло подвержено заболачиванию. Улично-дорожная сеть деревни Планировочная структура нерегулярная. Центр деревни сформирован на пересечении ул. Болотная и ул. Центральная. Площадки ферм МТФ расположены к востоку от деревни.</w:t>
      </w:r>
    </w:p>
    <w:p w:rsidR="009941F9" w:rsidRPr="009941F9" w:rsidRDefault="009941F9" w:rsidP="009941F9">
      <w:pPr>
        <w:tabs>
          <w:tab w:val="left" w:pos="362"/>
        </w:tabs>
        <w:suppressAutoHyphens/>
        <w:spacing w:after="0" w:line="276" w:lineRule="auto"/>
        <w:ind w:firstLine="5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lastRenderedPageBreak/>
        <w:t xml:space="preserve">Село </w:t>
      </w:r>
      <w:proofErr w:type="spellStart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расположено в западной части поселения к юго-западу от д. Сухарь </w:t>
      </w:r>
      <w:proofErr w:type="spellStart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Матак</w:t>
      </w:r>
      <w:proofErr w:type="spellEnd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на расстоянии около 4 км.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Территорию села пересекает ручей Башкирка с притоком. Планировочная структура села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вцелом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регулярная, основные улицы имеют направление север-юг. Производственные площадки МТФ и зерносклады расположены с северной стороны.</w:t>
      </w:r>
    </w:p>
    <w:p w:rsidR="009941F9" w:rsidRPr="009941F9" w:rsidRDefault="009941F9" w:rsidP="009941F9">
      <w:pPr>
        <w:tabs>
          <w:tab w:val="left" w:pos="362"/>
        </w:tabs>
        <w:suppressAutoHyphens/>
        <w:spacing w:after="0" w:line="276" w:lineRule="auto"/>
        <w:ind w:firstLine="5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Село Старая </w:t>
      </w:r>
      <w:proofErr w:type="spellStart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Боголюбовка</w:t>
      </w:r>
      <w:proofErr w:type="spellEnd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расположено на расстоянии 4,7 км к юго-западу от с.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соединено с ним автодорогой «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Старая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Боголюбовка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». Село расположено на возвышенной местности с крутым рельефом, вдоль западной границы проходит русло ручья. В селе всего две улицы. Общественный центр села не сформирован.</w:t>
      </w:r>
    </w:p>
    <w:p w:rsidR="009941F9" w:rsidRPr="009941F9" w:rsidRDefault="009941F9" w:rsidP="009941F9">
      <w:pPr>
        <w:tabs>
          <w:tab w:val="left" w:pos="362"/>
        </w:tabs>
        <w:suppressAutoHyphens/>
        <w:spacing w:after="0" w:line="276" w:lineRule="auto"/>
        <w:ind w:firstLine="5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Деревня Новая </w:t>
      </w:r>
      <w:proofErr w:type="spellStart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Боголюбовка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расположена у восточной границы поселения на расстоянии 6,7 км от с.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. Автомобильной дороги с твёрдым покрытие соединяющей село с другими населёнными пунктами нет. В селе всего одна улица длиной около 440 м, и проживают 2 человека, занимающиеся фермерским хозяйством.</w:t>
      </w:r>
    </w:p>
    <w:p w:rsidR="009941F9" w:rsidRPr="009941F9" w:rsidRDefault="009941F9" w:rsidP="009941F9">
      <w:pPr>
        <w:tabs>
          <w:tab w:val="left" w:pos="362"/>
        </w:tabs>
        <w:suppressAutoHyphens/>
        <w:spacing w:after="0" w:line="276" w:lineRule="auto"/>
        <w:ind w:firstLine="5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Деревня Старый </w:t>
      </w:r>
      <w:proofErr w:type="spellStart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расположена на севере сельского поселения, за автодорогой «Урал»-М5. Застройка расположена по обеим берегам реки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В центре деревни организован пруд. Планировочная структура не регулярная, обусловлена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ладшафтом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местности с крутым рельефом. Ферма МТФ расположена с западной стороны от деревни.</w:t>
      </w:r>
    </w:p>
    <w:p w:rsidR="009941F9" w:rsidRPr="009941F9" w:rsidRDefault="009941F9" w:rsidP="009941F9">
      <w:pPr>
        <w:tabs>
          <w:tab w:val="left" w:pos="362"/>
        </w:tabs>
        <w:suppressAutoHyphens/>
        <w:spacing w:after="0" w:line="276" w:lineRule="auto"/>
        <w:ind w:firstLine="5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Деревня Новый </w:t>
      </w:r>
      <w:proofErr w:type="spellStart"/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расположена к югу от трассы М5 по обеим сторонам от автодороги «Урал» -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Застройка расположена по обеим берегам реки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Планировочная структура не регулярная, обусловлена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ладшафтом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местности.</w:t>
      </w:r>
    </w:p>
    <w:p w:rsidR="009941F9" w:rsidRPr="009941F9" w:rsidRDefault="009941F9" w:rsidP="009941F9">
      <w:pPr>
        <w:tabs>
          <w:tab w:val="left" w:pos="362"/>
        </w:tabs>
        <w:suppressAutoHyphens/>
        <w:spacing w:after="0" w:line="276" w:lineRule="auto"/>
        <w:ind w:firstLine="58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В селе Преображенка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момент разработки Генерального плана</w:t>
      </w:r>
      <w:r w:rsidRPr="009941F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населения нет. Территория имеет спокойный рельеф. Старой застройки в селе не сохранилось, производственных объектов нет. Село расположено в северо-западной части поселения. Расстояние от трассы М5 составляет около 7 км. Севернее села протекает река Сок.</w:t>
      </w:r>
    </w:p>
    <w:p w:rsidR="009941F9" w:rsidRPr="009941F9" w:rsidRDefault="009941F9" w:rsidP="009941F9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16"/>
        </w:rPr>
      </w:pPr>
    </w:p>
    <w:p w:rsidR="009941F9" w:rsidRPr="009941F9" w:rsidRDefault="009941F9" w:rsidP="009941F9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16"/>
        </w:rPr>
      </w:pPr>
    </w:p>
    <w:p w:rsidR="009941F9" w:rsidRPr="009941F9" w:rsidRDefault="009941F9" w:rsidP="009941F9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16"/>
        </w:rPr>
      </w:pPr>
    </w:p>
    <w:p w:rsidR="009941F9" w:rsidRPr="009941F9" w:rsidRDefault="009941F9" w:rsidP="009941F9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16"/>
        </w:rPr>
      </w:pPr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9941F9" w:rsidRPr="009941F9" w:rsidSect="00E25AF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851" w:right="567" w:bottom="851" w:left="1701" w:header="680" w:footer="720" w:gutter="0"/>
          <w:cols w:space="720"/>
          <w:docGrid w:linePitch="272"/>
        </w:sectPr>
      </w:pPr>
    </w:p>
    <w:p w:rsidR="009941F9" w:rsidRPr="009941F9" w:rsidRDefault="009941F9" w:rsidP="009941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lastRenderedPageBreak/>
        <w:t>1.2 Технико-экономические параметры существующих объектов социальной инфраструктуры</w:t>
      </w:r>
    </w:p>
    <w:p w:rsidR="009941F9" w:rsidRPr="009941F9" w:rsidRDefault="009941F9" w:rsidP="009941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Якушкино</w:t>
      </w:r>
      <w:proofErr w:type="spellEnd"/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1.2.1. Объекты здравоохранения</w:t>
      </w:r>
    </w:p>
    <w:p w:rsidR="009941F9" w:rsidRPr="009941F9" w:rsidRDefault="009941F9" w:rsidP="009941F9">
      <w:pPr>
        <w:tabs>
          <w:tab w:val="left" w:pos="2715"/>
        </w:tabs>
        <w:suppressAutoHyphens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Таблица 3</w:t>
      </w:r>
    </w:p>
    <w:tbl>
      <w:tblPr>
        <w:tblW w:w="15309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51"/>
        <w:gridCol w:w="3944"/>
        <w:gridCol w:w="2711"/>
        <w:gridCol w:w="2268"/>
        <w:gridCol w:w="2268"/>
      </w:tblGrid>
      <w:tr w:rsidR="009941F9" w:rsidRPr="009941F9" w:rsidTr="00765418">
        <w:tc>
          <w:tcPr>
            <w:tcW w:w="567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551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Наименование объекта</w:t>
            </w:r>
          </w:p>
        </w:tc>
        <w:tc>
          <w:tcPr>
            <w:tcW w:w="3944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Адрес</w:t>
            </w:r>
          </w:p>
        </w:tc>
        <w:tc>
          <w:tcPr>
            <w:tcW w:w="2711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Число мед. персонала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Показатель</w:t>
            </w:r>
          </w:p>
        </w:tc>
      </w:tr>
      <w:tr w:rsidR="009941F9" w:rsidRPr="009941F9" w:rsidTr="00765418">
        <w:trPr>
          <w:trHeight w:val="127"/>
        </w:trPr>
        <w:tc>
          <w:tcPr>
            <w:tcW w:w="567" w:type="dxa"/>
            <w:vMerge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551" w:type="dxa"/>
            <w:vMerge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944" w:type="dxa"/>
            <w:vMerge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711" w:type="dxa"/>
            <w:vMerge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Посещений 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(в смену)</w:t>
            </w:r>
          </w:p>
        </w:tc>
        <w:tc>
          <w:tcPr>
            <w:tcW w:w="2268" w:type="dxa"/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Число коек</w:t>
            </w:r>
          </w:p>
        </w:tc>
      </w:tr>
      <w:tr w:rsidR="009941F9" w:rsidRPr="009941F9" w:rsidTr="00765418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5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Офис врача общей практики 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394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, ул. Центральная, д. 31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(1- медсестра);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1-врач общей практики)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41F9" w:rsidRPr="009941F9" w:rsidTr="00765418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5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100" w:lineRule="atLeast"/>
              <w:rPr>
                <w:rFonts w:ascii="Calibri" w:eastAsia="Times New Roman" w:hAnsi="Calibri" w:cs="Calibri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ФАП 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394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9941F9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  <w:t>, ул. Молодежная, 2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(1- медсестра)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41F9" w:rsidRPr="009941F9" w:rsidTr="00765418">
        <w:trPr>
          <w:trHeight w:val="714"/>
        </w:trPr>
        <w:tc>
          <w:tcPr>
            <w:tcW w:w="567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51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ФАП д. Старый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394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9941F9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  <w:t>, ул. Центральная, 23а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(1- медсестра)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41F9" w:rsidRPr="009941F9" w:rsidTr="00765418">
        <w:trPr>
          <w:trHeight w:val="412"/>
        </w:trPr>
        <w:tc>
          <w:tcPr>
            <w:tcW w:w="567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51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ФАП д.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394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  <w:t xml:space="preserve">д. Сухарь </w:t>
            </w:r>
            <w:proofErr w:type="spellStart"/>
            <w:r w:rsidRPr="009941F9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  <w:t>, ул. Центральная, 10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(1- медсестра)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9941F9" w:rsidRPr="009941F9" w:rsidTr="00765418">
        <w:trPr>
          <w:trHeight w:val="407"/>
        </w:trPr>
        <w:tc>
          <w:tcPr>
            <w:tcW w:w="567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551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394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71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-</w:t>
            </w:r>
          </w:p>
        </w:tc>
      </w:tr>
    </w:tbl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1.2.2. Объекты образования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Система образования выполняет важнейшую социально-экономическую функцию и является одним из определяющих факторов развития </w:t>
      </w:r>
      <w:r w:rsidRPr="009941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</w:p>
    <w:p w:rsidR="009941F9" w:rsidRPr="009941F9" w:rsidRDefault="009941F9" w:rsidP="009941F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Таблица 4 - Общеобразовательные учреждения</w:t>
      </w:r>
    </w:p>
    <w:tbl>
      <w:tblPr>
        <w:tblW w:w="15309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4531"/>
        <w:gridCol w:w="2835"/>
        <w:gridCol w:w="2693"/>
        <w:gridCol w:w="2268"/>
        <w:gridCol w:w="2268"/>
      </w:tblGrid>
      <w:tr w:rsidR="009941F9" w:rsidRPr="009941F9" w:rsidTr="00765418">
        <w:tc>
          <w:tcPr>
            <w:tcW w:w="714" w:type="dxa"/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Адрес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Проектная мощность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Фактическое посещение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Резерв/дефицит мест</w:t>
            </w:r>
          </w:p>
        </w:tc>
      </w:tr>
      <w:tr w:rsidR="009941F9" w:rsidRPr="009941F9" w:rsidTr="00765418">
        <w:trPr>
          <w:trHeight w:val="134"/>
        </w:trPr>
        <w:tc>
          <w:tcPr>
            <w:tcW w:w="71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31" w:type="dxa"/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ГБОУ СОШ 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, ул. Школьная, д.9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Резерв 258 мест</w:t>
            </w:r>
          </w:p>
        </w:tc>
      </w:tr>
      <w:tr w:rsidR="009941F9" w:rsidRPr="009941F9" w:rsidTr="00765418">
        <w:trPr>
          <w:trHeight w:val="134"/>
        </w:trPr>
        <w:tc>
          <w:tcPr>
            <w:tcW w:w="71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31" w:type="dxa"/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Самсоновский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филиал  ГБОУ СОШ 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, ул. Молодежная, 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Резерв 39 мест</w:t>
            </w:r>
          </w:p>
        </w:tc>
      </w:tr>
      <w:tr w:rsidR="009941F9" w:rsidRPr="009941F9" w:rsidTr="00765418">
        <w:trPr>
          <w:trHeight w:val="268"/>
        </w:trPr>
        <w:tc>
          <w:tcPr>
            <w:tcW w:w="71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531" w:type="dxa"/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365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Резерв 297 мест</w:t>
            </w:r>
          </w:p>
        </w:tc>
      </w:tr>
    </w:tbl>
    <w:p w:rsidR="009941F9" w:rsidRPr="009941F9" w:rsidRDefault="009941F9" w:rsidP="009941F9">
      <w:pPr>
        <w:shd w:val="clear" w:color="auto" w:fill="FFFFFF"/>
        <w:suppressAutoHyphens/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9941F9" w:rsidRPr="009941F9" w:rsidSect="00E25AF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304" w:right="851" w:bottom="851" w:left="851" w:header="720" w:footer="720" w:gutter="0"/>
          <w:cols w:space="720"/>
          <w:docGrid w:linePitch="272"/>
        </w:sectPr>
      </w:pPr>
    </w:p>
    <w:p w:rsidR="009941F9" w:rsidRPr="009941F9" w:rsidRDefault="009941F9" w:rsidP="009941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Таблица 5 – Детские дошкольные учреждения</w:t>
      </w:r>
    </w:p>
    <w:tbl>
      <w:tblPr>
        <w:tblW w:w="15309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6"/>
        <w:gridCol w:w="5066"/>
        <w:gridCol w:w="2977"/>
        <w:gridCol w:w="2268"/>
        <w:gridCol w:w="2126"/>
        <w:gridCol w:w="2126"/>
      </w:tblGrid>
      <w:tr w:rsidR="009941F9" w:rsidRPr="009941F9" w:rsidTr="00765418">
        <w:tc>
          <w:tcPr>
            <w:tcW w:w="746" w:type="dxa"/>
            <w:shd w:val="clear" w:color="auto" w:fill="auto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06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Адрес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Проектная мощность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Фактическое посещение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Резерв/дефицит мест</w:t>
            </w:r>
          </w:p>
        </w:tc>
      </w:tr>
      <w:tr w:rsidR="009941F9" w:rsidRPr="009941F9" w:rsidTr="00765418">
        <w:trPr>
          <w:trHeight w:val="529"/>
        </w:trPr>
        <w:tc>
          <w:tcPr>
            <w:tcW w:w="74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06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Структурное подразделение ГБОУ СОШ 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 д/сад "Колосок"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56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, ул. Школьная, д.29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Резерв 14 мест</w:t>
            </w:r>
          </w:p>
        </w:tc>
      </w:tr>
      <w:tr w:rsidR="009941F9" w:rsidRPr="009941F9" w:rsidTr="00765418">
        <w:trPr>
          <w:trHeight w:val="529"/>
        </w:trPr>
        <w:tc>
          <w:tcPr>
            <w:tcW w:w="74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06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Структурное подразделение ГБОУ СОШ 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 д/сад "Аленушка"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56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 ул. Молодежная, 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Резерв 11 мест</w:t>
            </w:r>
          </w:p>
        </w:tc>
      </w:tr>
      <w:tr w:rsidR="009941F9" w:rsidRPr="009941F9" w:rsidTr="00765418">
        <w:trPr>
          <w:trHeight w:val="529"/>
        </w:trPr>
        <w:tc>
          <w:tcPr>
            <w:tcW w:w="74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6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56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Резерв 25 мест</w:t>
            </w:r>
          </w:p>
        </w:tc>
      </w:tr>
    </w:tbl>
    <w:p w:rsidR="009941F9" w:rsidRPr="009941F9" w:rsidRDefault="009941F9" w:rsidP="009941F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9941F9" w:rsidRPr="009941F9" w:rsidRDefault="009941F9" w:rsidP="009941F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9941F9" w:rsidRPr="009941F9" w:rsidSect="00E25AFF">
          <w:pgSz w:w="16838" w:h="11906" w:orient="landscape"/>
          <w:pgMar w:top="1418" w:right="851" w:bottom="851" w:left="851" w:header="720" w:footer="720" w:gutter="0"/>
          <w:cols w:space="720"/>
          <w:docGrid w:linePitch="272"/>
        </w:sectPr>
      </w:pPr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lastRenderedPageBreak/>
        <w:t>1.2.3. Объекты физической культуры и массового спорта</w:t>
      </w:r>
    </w:p>
    <w:p w:rsidR="009941F9" w:rsidRPr="009941F9" w:rsidRDefault="009941F9" w:rsidP="009941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Хорошее здоровье обеспечивает долгую и активную жизнь, способствует выполнению планов, преодолению трудностей, дает возможность успешно решать жизненные задачи. Основная задача администрации сельского поселения по реализации политики в области физической культуры и спорта заключается в создании для населения условий для занятий физической культурой и спортом.</w:t>
      </w:r>
    </w:p>
    <w:p w:rsidR="009941F9" w:rsidRPr="009941F9" w:rsidRDefault="009941F9" w:rsidP="009941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На территории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расположены следующие объекты физической культуры и спорта:</w:t>
      </w:r>
    </w:p>
    <w:p w:rsidR="009941F9" w:rsidRPr="009941F9" w:rsidRDefault="009941F9" w:rsidP="009941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универсальная спортивная площадка с.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- 1568 </w:t>
      </w:r>
      <w:proofErr w:type="spellStart"/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кв.м</w:t>
      </w:r>
      <w:proofErr w:type="spellEnd"/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:rsidR="009941F9" w:rsidRPr="009941F9" w:rsidRDefault="009941F9" w:rsidP="009941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-спортивный зал ГБОУ </w:t>
      </w:r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СОШ  с.</w:t>
      </w:r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-190,44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кв.м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:rsidR="009941F9" w:rsidRPr="009941F9" w:rsidRDefault="009941F9" w:rsidP="009941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спортивная площадка с.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- 3200 </w:t>
      </w:r>
      <w:proofErr w:type="spellStart"/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кв.м</w:t>
      </w:r>
      <w:proofErr w:type="spellEnd"/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:rsidR="009941F9" w:rsidRPr="009941F9" w:rsidRDefault="009941F9" w:rsidP="009941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спортивная площадка с. Старый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- 3200 </w:t>
      </w:r>
      <w:proofErr w:type="spellStart"/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кв.м</w:t>
      </w:r>
      <w:proofErr w:type="spellEnd"/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:rsidR="009941F9" w:rsidRPr="009941F9" w:rsidRDefault="009941F9" w:rsidP="009941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спортивная площадка д. Сухарь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Матак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- 2400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кв.м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9941F9" w:rsidRPr="009941F9" w:rsidRDefault="009941F9" w:rsidP="009941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1.2.4. Объекты культуры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Задача органов местного самоуправления на современном этапе заключается не только в сохранении традиций, оставленных нам предками, но и во внедрении новых инновационных методов проведения и организации досуга населения в сельской местности. 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На территории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 расположены следующие объекты культуры: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1. Сельский дом культуры с. Новое </w:t>
      </w:r>
      <w:proofErr w:type="spellStart"/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  расположен</w:t>
      </w:r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 по адресу: с.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, ул. Школьная, д. 12, вместимостью на 200 мест;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2. Сельская библиотека с.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, ул. Школьная, д.12. Книжный фонд - 7,215 тыс. ед. книг.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3. Сельский клуб с.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   расположен по адресу: с.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, ул. Молодежная, д. 2, вместимостью на 60 мест;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4. Сельская библиотека с.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Самсоновка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. Книжный фонд - 7,699 тыс. ед. книг.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5. Сельская библиотека д. Старый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Шунгут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. Книжный фонд - 3,459 тыс. ед. книг.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6. Сельский клуб д. Сухарь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Матак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 расположен по адресу: д. Сухарь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Матак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, ул. Центральная, д.10</w:t>
      </w:r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,  вместимостью</w:t>
      </w:r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 на 50 мест;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7. Сельская </w:t>
      </w:r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библиотека  д.</w:t>
      </w:r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 xml:space="preserve"> Сухарь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Матак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ar-SA"/>
        </w:rPr>
        <w:t>.   Книжный фонд 4,538 тыс. ед. книг.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 xml:space="preserve">Ежегодно учреждением культуры проводится порядка 50 мероприятий для взрослого населения, учащихся школ и детского сада. </w:t>
      </w:r>
    </w:p>
    <w:p w:rsidR="009941F9" w:rsidRPr="009941F9" w:rsidRDefault="009941F9" w:rsidP="009941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1.2.5. Предприятия торговли, общественного питания, бытового обслуживания</w:t>
      </w:r>
    </w:p>
    <w:p w:rsidR="009941F9" w:rsidRPr="009941F9" w:rsidRDefault="009941F9" w:rsidP="009941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сельском поселении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расположены следующие объекты:</w:t>
      </w:r>
    </w:p>
    <w:p w:rsidR="009941F9" w:rsidRPr="009941F9" w:rsidRDefault="009941F9" w:rsidP="009941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ar-SA"/>
        </w:rPr>
        <w:t>Предприятия торговли</w:t>
      </w:r>
    </w:p>
    <w:p w:rsidR="009941F9" w:rsidRPr="009941F9" w:rsidRDefault="009941F9" w:rsidP="009941F9">
      <w:pPr>
        <w:suppressAutoHyphens/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Таблица  6</w:t>
      </w:r>
      <w:proofErr w:type="gramEnd"/>
    </w:p>
    <w:tbl>
      <w:tblPr>
        <w:tblW w:w="10150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4164"/>
        <w:gridCol w:w="2794"/>
        <w:gridCol w:w="2632"/>
      </w:tblGrid>
      <w:tr w:rsidR="009941F9" w:rsidRPr="009941F9" w:rsidTr="00765418">
        <w:trPr>
          <w:trHeight w:val="266"/>
        </w:trPr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№ п/п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Наименование объекта</w:t>
            </w:r>
          </w:p>
        </w:tc>
        <w:tc>
          <w:tcPr>
            <w:tcW w:w="279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Адрес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Площадь, м</w:t>
            </w:r>
            <w:r w:rsidRPr="009941F9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eastAsia="ar-SA"/>
              </w:rPr>
              <w:t>2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ИП Ларионова Н.И. .</w:t>
            </w:r>
          </w:p>
        </w:tc>
        <w:tc>
          <w:tcPr>
            <w:tcW w:w="2794" w:type="dxa"/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ул. Центральная д. 17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36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ИП Григорьева</w:t>
            </w:r>
          </w:p>
        </w:tc>
        <w:tc>
          <w:tcPr>
            <w:tcW w:w="2794" w:type="dxa"/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ул. Центральная д. 50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30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ИП Ларионова Н.И.</w:t>
            </w:r>
          </w:p>
        </w:tc>
        <w:tc>
          <w:tcPr>
            <w:tcW w:w="2794" w:type="dxa"/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ул. Центральная д. 29-а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28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ИП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Рыганова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Н.С.</w:t>
            </w:r>
          </w:p>
        </w:tc>
        <w:tc>
          <w:tcPr>
            <w:tcW w:w="2794" w:type="dxa"/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ул. Центральная, 52-а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21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ИП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Ятманкина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Н.И.</w:t>
            </w:r>
          </w:p>
        </w:tc>
        <w:tc>
          <w:tcPr>
            <w:tcW w:w="2794" w:type="dxa"/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ул. Центральная д. 33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105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Исаклинское</w:t>
            </w:r>
            <w:proofErr w:type="spellEnd"/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РайПО</w:t>
            </w:r>
            <w:proofErr w:type="spellEnd"/>
          </w:p>
        </w:tc>
        <w:tc>
          <w:tcPr>
            <w:tcW w:w="2794" w:type="dxa"/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ул. Центральная д. 9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70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ИП Зинькова С.Н.</w:t>
            </w:r>
          </w:p>
        </w:tc>
        <w:tc>
          <w:tcPr>
            <w:tcW w:w="2794" w:type="dxa"/>
            <w:shd w:val="clear" w:color="auto" w:fill="auto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ул. Молодежная д. 2-а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24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1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279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32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eastAsia="ar-SA"/>
              </w:rPr>
              <w:t>314,0</w:t>
            </w:r>
          </w:p>
        </w:tc>
      </w:tr>
    </w:tbl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41F9" w:rsidRPr="009941F9" w:rsidRDefault="009941F9" w:rsidP="009941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ar-SA"/>
        </w:rPr>
        <w:t>Предприятия общественного питания</w:t>
      </w:r>
    </w:p>
    <w:p w:rsidR="009941F9" w:rsidRPr="009941F9" w:rsidRDefault="009941F9" w:rsidP="009941F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территории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предприятия общественного питания отсутствуют.</w:t>
      </w:r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Calibri" w:hAnsi="Times New Roman" w:cs="Times New Roman"/>
          <w:b/>
          <w:sz w:val="28"/>
          <w:szCs w:val="28"/>
          <w:u w:val="single"/>
          <w:lang w:eastAsia="ar-SA"/>
        </w:rPr>
        <w:t>Прочие объекты</w:t>
      </w:r>
    </w:p>
    <w:p w:rsidR="009941F9" w:rsidRPr="009941F9" w:rsidRDefault="009941F9" w:rsidP="009941F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Таблица  7</w:t>
      </w:r>
      <w:proofErr w:type="gramEnd"/>
    </w:p>
    <w:tbl>
      <w:tblPr>
        <w:tblW w:w="10183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6147"/>
        <w:gridCol w:w="3476"/>
      </w:tblGrid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>Наименование объекта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>Адрес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446575 ФГУП " Почта России"  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347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,</w:t>
            </w:r>
          </w:p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ул. Молодежная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446577 ФГУП " Почта России"  д. Старый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347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,</w:t>
            </w:r>
          </w:p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8"/>
                <w:szCs w:val="28"/>
                <w:lang w:eastAsia="ar-SA"/>
              </w:rPr>
            </w:pPr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ул. Центральная, 43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446579  ФГУП " Почта России"  д.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347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 xml:space="preserve">д. Сухарь </w:t>
            </w:r>
            <w:proofErr w:type="spellStart"/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 xml:space="preserve">, </w:t>
            </w:r>
          </w:p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ул. Лесная</w:t>
            </w:r>
          </w:p>
        </w:tc>
      </w:tr>
      <w:tr w:rsidR="009941F9" w:rsidRPr="009941F9" w:rsidTr="00765418">
        <w:tc>
          <w:tcPr>
            <w:tcW w:w="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Отделение Сбербанка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 xml:space="preserve">, </w:t>
            </w:r>
          </w:p>
          <w:p w:rsidR="009941F9" w:rsidRPr="009941F9" w:rsidRDefault="009941F9" w:rsidP="00994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ул. Центральная, 31</w:t>
            </w:r>
          </w:p>
        </w:tc>
      </w:tr>
    </w:tbl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sectPr w:rsidR="009941F9" w:rsidRPr="009941F9" w:rsidSect="00E25AFF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567" w:right="567" w:bottom="851" w:left="1418" w:header="720" w:footer="720" w:gutter="0"/>
          <w:cols w:space="720"/>
          <w:docGrid w:linePitch="272"/>
        </w:sect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1.3. 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Таблица 8 – Прогнозный спрос на услуги социальной инфраструктуры 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(расчетная численность населения 2646 человек)</w:t>
      </w:r>
    </w:p>
    <w:tbl>
      <w:tblPr>
        <w:tblW w:w="15314" w:type="dxa"/>
        <w:tblInd w:w="2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099"/>
        <w:gridCol w:w="2421"/>
        <w:gridCol w:w="3402"/>
        <w:gridCol w:w="1560"/>
        <w:gridCol w:w="1559"/>
        <w:gridCol w:w="1564"/>
      </w:tblGrid>
      <w:tr w:rsidR="009941F9" w:rsidRPr="009941F9" w:rsidTr="00765418">
        <w:tc>
          <w:tcPr>
            <w:tcW w:w="709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№ п/п</w:t>
            </w:r>
          </w:p>
        </w:tc>
        <w:tc>
          <w:tcPr>
            <w:tcW w:w="4099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Наименование</w:t>
            </w:r>
          </w:p>
        </w:tc>
        <w:tc>
          <w:tcPr>
            <w:tcW w:w="2421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Ед. измерения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Принятые нормативы (Нормативы градостроительного проектирования приложение №6 таб. 1,</w:t>
            </w: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br/>
              <w:t>СНиП 2.07.01.89*)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Нормативная потребность</w:t>
            </w:r>
          </w:p>
        </w:tc>
        <w:tc>
          <w:tcPr>
            <w:tcW w:w="3123" w:type="dxa"/>
            <w:gridSpan w:val="2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В том числе:</w:t>
            </w:r>
          </w:p>
        </w:tc>
      </w:tr>
      <w:tr w:rsidR="009941F9" w:rsidRPr="009941F9" w:rsidTr="00765418">
        <w:tc>
          <w:tcPr>
            <w:tcW w:w="709" w:type="dxa"/>
            <w:vMerge/>
            <w:shd w:val="clear" w:color="auto" w:fill="auto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099" w:type="dxa"/>
            <w:vMerge/>
            <w:shd w:val="clear" w:color="auto" w:fill="auto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421" w:type="dxa"/>
            <w:vMerge/>
            <w:shd w:val="clear" w:color="auto" w:fill="auto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Сохраняемая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Требуется запроектировать</w:t>
            </w:r>
          </w:p>
        </w:tc>
      </w:tr>
      <w:tr w:rsidR="009941F9" w:rsidRPr="009941F9" w:rsidTr="00765418">
        <w:tc>
          <w:tcPr>
            <w:tcW w:w="15314" w:type="dxa"/>
            <w:gridSpan w:val="7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Учреждения образования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Детские дошкольные учреждения (дети с 1 до 6 лет)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 мест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Общеобразовательные школы (дети от 7 до 17 лет)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 мест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475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rPr>
          <w:trHeight w:val="459"/>
        </w:trPr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Внешкольные учреждения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10% от общего числа школьников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15314" w:type="dxa"/>
            <w:gridSpan w:val="7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Учреждения здравоохранения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Стационарные больницы для взрослых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коек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10,2 койко-мест на 1 тыс. постоянного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Амбулаторно-поликлиническая сеть без стационаров, для постоянного населения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посещений в смену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18,15 на 1 тыс. постоянного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rPr>
          <w:trHeight w:val="379"/>
        </w:trPr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Аптеки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на 6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rPr>
          <w:trHeight w:val="413"/>
        </w:trPr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Станции скорой медицинской помощи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автомобилей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0,1 на 1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15314" w:type="dxa"/>
            <w:gridSpan w:val="7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Учреждения социального обслуживания населения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Детские дома-интернаты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на 1 тыс. населения от 4 до 17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rPr>
          <w:trHeight w:val="431"/>
        </w:trPr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Дома-интернаты для престарелых с 60 лет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 на 1 тыс. населения с 60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rPr>
          <w:trHeight w:val="409"/>
        </w:trPr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Дома-интернаты для взрослых инвалидов с физическими нарушениями (с 18 лет)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на 1 тыс. населения с 18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Специальные жилые дома и группы квартир для ветеранов войны и труда и одиноких престарелых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на 1тыс. населения после 60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Специальные жилые дома и группы квартир для инвалидов на креслах колясках и их семей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 на 1тыс. чел всего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15314" w:type="dxa"/>
            <w:gridSpan w:val="7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Учреждения культуры</w:t>
            </w:r>
          </w:p>
        </w:tc>
      </w:tr>
      <w:tr w:rsidR="009941F9" w:rsidRPr="009941F9" w:rsidTr="00765418">
        <w:trPr>
          <w:trHeight w:val="44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099" w:type="dxa"/>
            <w:vMerge w:val="restart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Сельские библиотеки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тыс. ед. хранения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4,5 на 1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22,911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rPr>
          <w:trHeight w:val="409"/>
        </w:trPr>
        <w:tc>
          <w:tcPr>
            <w:tcW w:w="709" w:type="dxa"/>
            <w:vMerge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99" w:type="dxa"/>
            <w:vMerge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на 1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rPr>
          <w:trHeight w:val="415"/>
        </w:trPr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Клубы или учреждения клубного типа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зрительные места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 на 1 тыс. жителей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370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15314" w:type="dxa"/>
            <w:gridSpan w:val="7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Спортивные сооружения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Территории физкультурно-спортивных сооружений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0,7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Спортивные залы общего пользования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2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пола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190,44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Спортивно-тренажерный зал повседневного обслуживания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2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площади пола зала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Бассейны крытые и открытые общего пользования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2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зеркала воды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 м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2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Плоскостные спортивные сооружения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1949,4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2924,1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10368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15314" w:type="dxa"/>
            <w:gridSpan w:val="7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Учреждения торговли и общественного питания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Магазины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м² торговой площади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314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Предприятия общественного питания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посадочных 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15314" w:type="dxa"/>
            <w:gridSpan w:val="7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Предприятия бытового обслуживания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Прачечные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кг белья в смену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Химчистки – фабрики химчистки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кг вещей в смену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11,4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Банно-оздоровительный комплекс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rPr>
          <w:trHeight w:val="297"/>
        </w:trPr>
        <w:tc>
          <w:tcPr>
            <w:tcW w:w="15314" w:type="dxa"/>
            <w:gridSpan w:val="7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Предприятия коммунального обслуживания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Пожарные депо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машин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0,2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Бюро похоронного обслуживания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объект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на 0,3 млн. жителей / 1 на поселение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15314" w:type="dxa"/>
            <w:gridSpan w:val="7"/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Административно-деловые и хозяйственные учреждения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Отделения связи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объект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на 9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  <w:tr w:rsidR="009941F9" w:rsidRPr="009941F9" w:rsidTr="00765418">
        <w:tc>
          <w:tcPr>
            <w:tcW w:w="70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Отделение, филиалы банков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операционная касса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</w:p>
        </w:tc>
      </w:tr>
    </w:tbl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9941F9" w:rsidRPr="009941F9" w:rsidSect="00E25AFF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838" w:h="11906" w:orient="landscape"/>
          <w:pgMar w:top="1418" w:right="851" w:bottom="851" w:left="851" w:header="720" w:footer="720" w:gutter="0"/>
          <w:cols w:space="720"/>
          <w:docGrid w:linePitch="272"/>
        </w:sectPr>
      </w:pP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40" w:lineRule="auto"/>
        <w:ind w:right="1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1.4. Оценка нормативно-правовой базы, необходимой для функционирования и развития социальной инфраструктуры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Требования к развитию социальной инфраструктуры установлены Постановлением Правительства Российской Федерации №1050 от 01.10.2015 «Об утверждении требований к Программам комплексного развития социальной инфраструктуры поселений, городских округов» (далее – Требования №1050). 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соответствии с Требованиями №1050 основой разработки программ социальной инфраструктуры являются государственные и муниципальные программы, стратегии социально-экономического развития поселения, планы мероприятий по реализации стратегии социально-экономического развития, планы и программы комплексного социально-экономического развития муниципального образования, документы о развитии и комплексном освоении территорий.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Программа комплексного развития социальной инфраструктуры сельского поселения Новое </w:t>
      </w:r>
      <w:proofErr w:type="spellStart"/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9941F9">
        <w:rPr>
          <w:rFonts w:ascii="Times New Roman" w:eastAsia="Microsoft YaHei" w:hAnsi="Times New Roman" w:cs="Times New Roman"/>
          <w:caps/>
          <w:color w:val="000000"/>
          <w:kern w:val="1"/>
          <w:sz w:val="28"/>
          <w:szCs w:val="28"/>
          <w:lang w:eastAsia="ar-SA"/>
        </w:rPr>
        <w:t xml:space="preserve"> 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муниципального</w:t>
      </w:r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района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Самарской области</w:t>
      </w:r>
      <w:r w:rsidRPr="009941F9">
        <w:rPr>
          <w:rFonts w:ascii="Times New Roman" w:eastAsia="Microsoft YaHei" w:hAnsi="Times New Roman" w:cs="Times New Roman"/>
          <w:color w:val="000000"/>
          <w:kern w:val="1"/>
          <w:sz w:val="28"/>
          <w:szCs w:val="28"/>
          <w:lang w:eastAsia="ar-SA"/>
        </w:rPr>
        <w:t xml:space="preserve"> на период с 2024 по 2033 годы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разрабатывалась на основе документов о развитии и комплексном освоении территорий, в частности Генеральный план 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 xml:space="preserve">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 xml:space="preserve"> муниципального района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Исаклинский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 xml:space="preserve"> Самарской области.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Также при разработке Программы учтены местные нормативы градостроительного проектирования 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Самарской области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Федеральным Законом №172-ФЗ от 28.06.2014 г. «О стратегическом планировании в Российской Федерации» (далее – Федеральный Закон 172 ФЗ) регламентированы правовые основы стратегического планирования муниципальных образований.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Symbol" w:eastAsia="Times New Roman" w:hAnsi="Symbol" w:cs="Calibri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 полномочиям органов местного самоуправления в сфере стратегического планирования относятся: 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Symbol" w:eastAsia="Times New Roman" w:hAnsi="Symbol" w:cs="Calibri"/>
          <w:color w:val="000000"/>
          <w:sz w:val="28"/>
          <w:szCs w:val="28"/>
          <w:lang w:eastAsia="ar-SA"/>
        </w:rPr>
      </w:pPr>
      <w:r w:rsidRPr="009941F9">
        <w:rPr>
          <w:rFonts w:ascii="Symbol" w:eastAsia="Times New Roman" w:hAnsi="Symbol" w:cs="Calibri"/>
          <w:color w:val="000000"/>
          <w:sz w:val="28"/>
          <w:szCs w:val="28"/>
          <w:lang w:eastAsia="ar-SA"/>
        </w:rPr>
        <w:t>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 определение долгосрочных целей и задач муниципального управления и социально-экономического развития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согласованных с приоритетами и целями социально-экономического развития Российской Федерации и субъектов Российской Федерации; 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Symbol" w:eastAsia="Times New Roman" w:hAnsi="Symbol" w:cs="Calibri"/>
          <w:color w:val="000000"/>
          <w:sz w:val="28"/>
          <w:szCs w:val="28"/>
          <w:lang w:eastAsia="ar-SA"/>
        </w:rPr>
      </w:pPr>
      <w:r w:rsidRPr="009941F9">
        <w:rPr>
          <w:rFonts w:ascii="Symbol" w:eastAsia="Times New Roman" w:hAnsi="Symbol" w:cs="Calibri"/>
          <w:color w:val="000000"/>
          <w:sz w:val="28"/>
          <w:szCs w:val="28"/>
          <w:lang w:eastAsia="ar-SA"/>
        </w:rPr>
        <w:t>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самоуправления;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Symbol" w:eastAsia="Times New Roman" w:hAnsi="Symbol" w:cs="Calibri"/>
          <w:color w:val="000000"/>
          <w:sz w:val="28"/>
          <w:szCs w:val="28"/>
          <w:lang w:eastAsia="ar-SA"/>
        </w:rPr>
      </w:pPr>
      <w:r w:rsidRPr="009941F9">
        <w:rPr>
          <w:rFonts w:ascii="Symbol" w:eastAsia="Times New Roman" w:hAnsi="Symbol" w:cs="Calibri"/>
          <w:color w:val="000000"/>
          <w:sz w:val="28"/>
          <w:szCs w:val="28"/>
          <w:lang w:eastAsia="ar-SA"/>
        </w:rPr>
        <w:t>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мониторинг и контроль реализации документов стратегического планирования, утвержденных (одобренных) органами местного самоуправления;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Symbol" w:eastAsia="Times New Roman" w:hAnsi="Symbol" w:cs="Calibri"/>
          <w:color w:val="000000"/>
          <w:sz w:val="28"/>
          <w:szCs w:val="28"/>
          <w:lang w:eastAsia="ar-SA"/>
        </w:rPr>
        <w:t></w:t>
      </w: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 иные полномочия в сфере стратегического планирования, определенные федеральными законами и муниципальными нормативными правовыми актами.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 документам стратегического планирования, разрабатываемым на уровне муниципального образования, относятся: 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1) стратегия социально-экономического развития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; 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2) план мероприятий по реализации стратегии социально-экономического развития; 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3) прогноз социально-экономического развития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 среднесрочный или долгосрочный период; 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4) бюджетный прогноз сельского поселения Новое </w:t>
      </w:r>
      <w:proofErr w:type="spellStart"/>
      <w:proofErr w:type="gram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на</w:t>
      </w:r>
      <w:proofErr w:type="gram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долгосрочный период. </w:t>
      </w:r>
    </w:p>
    <w:p w:rsidR="009941F9" w:rsidRPr="009941F9" w:rsidRDefault="009941F9" w:rsidP="009941F9">
      <w:pPr>
        <w:suppressAutoHyphens/>
        <w:autoSpaceDE w:val="0"/>
        <w:spacing w:after="0" w:line="276" w:lineRule="auto"/>
        <w:ind w:firstLine="567"/>
        <w:jc w:val="both"/>
        <w:rPr>
          <w:rFonts w:ascii="Calibri" w:eastAsia="Times New Roman" w:hAnsi="Calibri" w:cs="Calibri"/>
          <w:b/>
          <w:sz w:val="28"/>
          <w:szCs w:val="28"/>
          <w:lang w:eastAsia="ar-SA"/>
        </w:rPr>
        <w:sectPr w:rsidR="009941F9" w:rsidRPr="009941F9" w:rsidSect="00E25AFF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/>
          <w:pgMar w:top="567" w:right="567" w:bottom="851" w:left="1418" w:header="720" w:footer="720" w:gutter="0"/>
          <w:cols w:space="720"/>
          <w:docGrid w:linePitch="272"/>
        </w:sectPr>
      </w:pPr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Таким образом, следует отметить, что существующей нормативно-правовой базы достаточно для функционирования и развития социальной инфраструктуры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Раздел 2. Перечень мероприятий (инвестиционных проектов) по</w:t>
      </w: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 xml:space="preserve">проектированию, строительству и реконструкции объектов социальной инфраструктуры 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ind w:left="365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Таблица 9</w:t>
      </w: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18"/>
        <w:gridCol w:w="3092"/>
        <w:gridCol w:w="2939"/>
        <w:gridCol w:w="1391"/>
        <w:gridCol w:w="1392"/>
        <w:gridCol w:w="1392"/>
        <w:gridCol w:w="1392"/>
        <w:gridCol w:w="1546"/>
        <w:gridCol w:w="1547"/>
      </w:tblGrid>
      <w:tr w:rsidR="009941F9" w:rsidRPr="009941F9" w:rsidTr="00765418">
        <w:tc>
          <w:tcPr>
            <w:tcW w:w="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№</w:t>
            </w:r>
          </w:p>
        </w:tc>
        <w:tc>
          <w:tcPr>
            <w:tcW w:w="3092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Наименование</w:t>
            </w:r>
          </w:p>
        </w:tc>
        <w:tc>
          <w:tcPr>
            <w:tcW w:w="29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Технико-экономические параметры</w:t>
            </w:r>
          </w:p>
        </w:tc>
        <w:tc>
          <w:tcPr>
            <w:tcW w:w="86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Сроки реализации в плановом периоде</w:t>
            </w:r>
          </w:p>
        </w:tc>
      </w:tr>
      <w:tr w:rsidR="009941F9" w:rsidRPr="009941F9" w:rsidTr="00765418">
        <w:tc>
          <w:tcPr>
            <w:tcW w:w="618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09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39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2025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2026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2027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2028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2029</w:t>
            </w: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2030-2033 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плоскостного спортивного  сооружения в западной части села Новое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за школой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объекта 0,24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Реконструкция</w:t>
            </w:r>
            <w:r w:rsidRPr="009941F9">
              <w:rPr>
                <w:rFonts w:ascii="Times New Roman" w:eastAsia="Calibri" w:hAnsi="Times New Roman" w:cs="Times New Roman"/>
                <w:bCs/>
                <w:kern w:val="32"/>
                <w:lang w:eastAsia="ar-SA"/>
              </w:rPr>
              <w:t xml:space="preserve"> здания администрации сельского поселения Новое </w:t>
            </w:r>
            <w:proofErr w:type="spellStart"/>
            <w:r w:rsidRPr="009941F9">
              <w:rPr>
                <w:rFonts w:ascii="Times New Roman" w:eastAsia="Calibri" w:hAnsi="Times New Roman" w:cs="Times New Roman"/>
                <w:bCs/>
                <w:kern w:val="32"/>
                <w:lang w:eastAsia="ar-SA"/>
              </w:rPr>
              <w:t>Якушкино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10 раб. мест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участка 0,2244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3500,0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плоскостного спортивного сооружения  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, ул. Центральная, 33б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объекта 0,08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плоскостного спортивного сооружения  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, ул. Молодёжная, на территории школы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объекта  – 0.18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плоскостного спортивного сооружения    </w:t>
            </w: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д.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Матак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объекта 0,833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11000,0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плоскостного спортивного сооружения  </w:t>
            </w: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дер. Новый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Шунгут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объекта 0,18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плоскостного спортивного сооружения  </w:t>
            </w: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с. Преображенка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объекта 0,18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8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Якушкино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объекта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9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дер. Новый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Шунгут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объекта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>с. Преображенка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объекта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11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</w:t>
            </w: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, Площадка №4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объекта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12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с. Старая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Боголюбовка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ул. Лесная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объекта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13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дер. Старый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Площадка №5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объекта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14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дер. Сухарь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Площадка №7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объекта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15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сельского дома культуры,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с.Новое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ул.Школьная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12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1) зал на 200 мест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2) Библиотека – 9 тыс. ед. хранения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3) пристрой спортивного зала 162 м2 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участка 0,3525га.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15000,0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16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сельского дома культуры,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с.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ул.Ленинская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13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1)зал - 210 мест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2)спорт. зал 162 м2 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3)библиотека – 11 тыс. ед. хранения,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8 читательских мест с выходом в интернет,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4)помещение для размещения почтового </w:t>
            </w:r>
            <w:r w:rsidRPr="009941F9">
              <w:rPr>
                <w:rFonts w:ascii="Times New Roman" w:eastAsia="Calibri" w:hAnsi="Times New Roman" w:cs="Times New Roman"/>
                <w:bCs/>
                <w:lang w:eastAsia="ar-SA"/>
              </w:rPr>
              <w:lastRenderedPageBreak/>
              <w:t>отделения (12 м2) и узла связи – 1 окно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18000,0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17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Строительство общественно культурного центра с. Старая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Боголюбовка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Улица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1)зал - 50 мест,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2)спорт. зал 72 м2 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3)библиотека 1,5 тыс. ед. хранения, 2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чит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. места с выходом в интернет,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4)помещение для кружковых занятий на 15 человек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Cs/>
                <w:lang w:eastAsia="ar-SA"/>
              </w:rPr>
              <w:t>5) помещение для размещения узла связи – 1 окно.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Cs/>
                <w:lang w:eastAsia="ar-SA"/>
              </w:rPr>
              <w:t>площадь участка  0,2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21000,0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18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Строительство общественно культурного центра с. Преображенка, Площадка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1) зал на 200 мест,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ориент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gram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 128</w:t>
            </w:r>
            <w:proofErr w:type="gram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 м2,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Cs/>
                <w:lang w:eastAsia="ar-SA"/>
              </w:rPr>
              <w:t>2)спорт. зал 162 м2 (9×18)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3)Библиотека – 3,3 тыс. ед. хранения, 4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чит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. место с выходом в интернет Площадь участка 0,2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32000,0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19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Строительство социально-культурного центра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д. Старый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Улица Степная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-132"/>
              <w:contextualSpacing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зал на 100 мест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ind w:left="-13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участка мин.0,26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32000,0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20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Строительство клуба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д. Сухарь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ул. Центральная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1) зал на 250 мест,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ориент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 площадь 150 м2,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2)спорт. зал 162 м2 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3)Библиотека – 4,1 тыс. ед. хранения, 4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чит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. место с выходом в интернет.</w:t>
            </w:r>
          </w:p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Площадь участка мин.0,2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35000,0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21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Строительство площадки с твёрдым покрытием для выездной торговли и передвижных объектов </w:t>
            </w: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с. Новое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ул. Школьная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lastRenderedPageBreak/>
              <w:t>Площадь объекта 0, 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22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с. Преображенка,</w:t>
            </w:r>
          </w:p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Площадка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Площадь объекта 0,02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6300,0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23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С.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Площадка №2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Площадь объекта 0,02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8200,0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24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С. Старая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Боголюбовка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Улица №1</w:t>
            </w:r>
          </w:p>
        </w:tc>
        <w:tc>
          <w:tcPr>
            <w:tcW w:w="2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Площадь объекта 0,02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7900,0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25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д. Старый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Улица №1</w:t>
            </w:r>
          </w:p>
        </w:tc>
        <w:tc>
          <w:tcPr>
            <w:tcW w:w="2939" w:type="dxa"/>
            <w:tcBorders>
              <w:top w:val="single" w:sz="4" w:space="0" w:color="auto"/>
            </w:tcBorders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Площадь объекта 0,02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26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Строительство площадки с твёрдым покрытием для выездной торговли и передвижных объектов обслуживания д.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, площадка №6</w:t>
            </w:r>
          </w:p>
        </w:tc>
        <w:tc>
          <w:tcPr>
            <w:tcW w:w="2939" w:type="dxa"/>
            <w:tcBorders>
              <w:top w:val="single" w:sz="4" w:space="0" w:color="auto"/>
            </w:tcBorders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Площадь объекта 0,02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27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предприятия бытового обслуживания на 6 </w:t>
            </w: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lastRenderedPageBreak/>
              <w:t xml:space="preserve">рабочих мест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ул. Центральная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lastRenderedPageBreak/>
              <w:t>площадь участка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6500,0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28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предприятия бытового обслуживания на 4 рабочих мест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с. Старый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ул. Степная</w:t>
            </w:r>
          </w:p>
        </w:tc>
        <w:tc>
          <w:tcPr>
            <w:tcW w:w="2939" w:type="dxa"/>
            <w:tcBorders>
              <w:bottom w:val="single" w:sz="4" w:space="0" w:color="auto"/>
            </w:tcBorders>
          </w:tcPr>
          <w:p w:rsidR="009941F9" w:rsidRPr="009941F9" w:rsidRDefault="009941F9" w:rsidP="009941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участка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29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предприятия бытового обслуживания на 4 рабочих мест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дер. Сухарь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Площадка №6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участка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30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Строительство предприятия бытового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на 4 рабочих мест с.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Площадка №2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участка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31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д.Новый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ул.Заречная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 объекта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2300,0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32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с.Преображенка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улица 1-3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объекта 0,2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2800,0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33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с.Самсоновка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ул.Молодежная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>объекта 0,8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34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с.Старая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Боголюбовка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ул.Лесная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>объекта 0,3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35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зоны отдыха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д.Старый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ул.Лесная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объекта 0,6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36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д.Сухарь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ул.Болотная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объекта 0,8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4000,0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37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с.Новое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>объекта 0,6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38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кладбища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с.Новое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Якушкино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>объекта 0,1177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6300,0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39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кладбища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д.Сухарь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Матак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 объекта 0,7673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8200,0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40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кладбища на </w:t>
            </w: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lastRenderedPageBreak/>
              <w:t xml:space="preserve">юге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д.Старый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Шунгут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lastRenderedPageBreak/>
              <w:t>Площадь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>объекта 0,4538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7900,0</w:t>
            </w:r>
          </w:p>
        </w:tc>
      </w:tr>
      <w:tr w:rsidR="009941F9" w:rsidRPr="009941F9" w:rsidTr="00765418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41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кладбища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с.Преображенка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Площадь</w:t>
            </w:r>
            <w:r w:rsidRPr="009941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>объекта 1,6512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10000,0</w:t>
            </w:r>
          </w:p>
        </w:tc>
      </w:tr>
    </w:tbl>
    <w:p w:rsidR="009941F9" w:rsidRPr="009941F9" w:rsidRDefault="009941F9" w:rsidP="009941F9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</w:p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Раздел 3. 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994"/>
        </w:tabs>
        <w:suppressAutoHyphens/>
        <w:autoSpaceDE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right="-4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Таблица 10 – Прогнозируемый объем финансовых средств на реализацию Программы</w:t>
      </w:r>
    </w:p>
    <w:tbl>
      <w:tblPr>
        <w:tblW w:w="153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13"/>
        <w:gridCol w:w="2150"/>
        <w:gridCol w:w="113"/>
        <w:gridCol w:w="2864"/>
        <w:gridCol w:w="113"/>
        <w:gridCol w:w="1588"/>
        <w:gridCol w:w="113"/>
        <w:gridCol w:w="1305"/>
        <w:gridCol w:w="113"/>
        <w:gridCol w:w="1588"/>
        <w:gridCol w:w="113"/>
        <w:gridCol w:w="1446"/>
        <w:gridCol w:w="113"/>
        <w:gridCol w:w="1446"/>
        <w:gridCol w:w="113"/>
        <w:gridCol w:w="1456"/>
      </w:tblGrid>
      <w:tr w:rsidR="009941F9" w:rsidRPr="009941F9" w:rsidTr="00765418">
        <w:trPr>
          <w:trHeight w:hRule="exact" w:val="30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№</w:t>
            </w:r>
          </w:p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п/п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-392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Наименование мероприятия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Источники </w:t>
            </w:r>
          </w:p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финансирования</w:t>
            </w:r>
          </w:p>
        </w:tc>
        <w:tc>
          <w:tcPr>
            <w:tcW w:w="95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Годы, тыс. руб.</w:t>
            </w:r>
          </w:p>
        </w:tc>
      </w:tr>
      <w:tr w:rsidR="009941F9" w:rsidRPr="009941F9" w:rsidTr="00765418">
        <w:trPr>
          <w:trHeight w:hRule="exact" w:val="3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2025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2029</w:t>
            </w:r>
          </w:p>
        </w:tc>
        <w:tc>
          <w:tcPr>
            <w:tcW w:w="15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2030-2033</w:t>
            </w: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1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плоскостного спортивного  сооружения в западной части села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за школой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2000,0</w:t>
            </w: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2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здания администрации сельского поселения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Якушкино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3500,0</w:t>
            </w: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3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плоскостного спортивного сооружения  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ул. Центральная, 33б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4000,0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7317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плоскостного </w:t>
            </w: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lastRenderedPageBreak/>
              <w:t xml:space="preserve">спортивного сооружения  </w:t>
            </w:r>
          </w:p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ул. Молодёжная, на территории школы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плоскостного спортивного сооружения    д.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Матак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5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11000,0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 плоскостного спортивного сооружения  дер. Новый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Шунгут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bookmarkStart w:id="2" w:name="_Hlk183636974"/>
          </w:p>
        </w:tc>
      </w:tr>
      <w:bookmarkEnd w:id="2"/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Строительство  плоскостного спортивного сооружения  с. Преображенка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8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с. 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Якушкино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9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</w:t>
            </w: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lastRenderedPageBreak/>
              <w:t xml:space="preserve">плоскостного спортивного сооружения  дер. Новый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Шунгут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Строительство плоскостного спортивного сооружения  с. Преображенка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11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с.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Площадка №4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12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с. Старая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Боголюбовка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ул. Лесная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13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спортивного сооружения  дер. Старый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Площадка №5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14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плоскостного </w:t>
            </w: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lastRenderedPageBreak/>
              <w:t xml:space="preserve">спортивного сооружения  дер.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Площадка №7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5000,0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bookmarkStart w:id="3" w:name="_Hlk183637231"/>
          </w:p>
        </w:tc>
      </w:tr>
      <w:bookmarkEnd w:id="3"/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15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сельского дома культуры,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с.Новое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ул.Школьная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12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15000,0</w:t>
            </w: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4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16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сельского дома культуры,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с.Самсоновка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ул.Ленинская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13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18000,0</w:t>
            </w: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17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Строительство общественно культурного центра с. Старая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Боголюбовка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21000,0</w:t>
            </w: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18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Строительство общественно культурного центра с. Преображенка, Площадка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32000,0</w:t>
            </w: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19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социально-культурного центра д. Старый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, </w:t>
            </w: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lastRenderedPageBreak/>
              <w:t>Улица Степная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32000,0</w:t>
            </w: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20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клуба д. Сухарь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, ул. Центральная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35000,0</w:t>
            </w: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21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с. Новое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ул. Школьная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1000,0</w:t>
            </w: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22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с. Преображенка,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Calibri" w:hAnsi="Times New Roman" w:cs="Times New Roman"/>
                <w:lang w:eastAsia="ar-SA"/>
              </w:rPr>
              <w:t>Площадка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1000,0</w:t>
            </w: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23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С.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lastRenderedPageBreak/>
              <w:t>Самсоновка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Площадка №2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1000,0</w:t>
            </w: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24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С. Старая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Боголюбовка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1000,0</w:t>
            </w: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25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д. Старый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1000,0</w:t>
            </w: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bookmarkStart w:id="4" w:name="_Hlk183637786"/>
          </w:p>
        </w:tc>
      </w:tr>
      <w:bookmarkEnd w:id="4"/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26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дер. Сухарь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Площадка №8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1000,0</w:t>
            </w: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27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Реконструкция кладбища в селе </w:t>
            </w: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Новое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ab/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6300,0</w:t>
            </w: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28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кладбища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д.Сухарь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Матак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8200,0</w:t>
            </w: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29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Реконструкция кладбища на юге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д.Старый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Шунгут</w:t>
            </w:r>
            <w:proofErr w:type="spellEnd"/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7900,0</w:t>
            </w: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30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Строительство кладбища в селе Преображенка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10000,0</w:t>
            </w: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bookmarkStart w:id="5" w:name="_Hlk183638133"/>
          </w:p>
        </w:tc>
      </w:tr>
      <w:bookmarkEnd w:id="5"/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31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предприятия бытового обслуживания на 6 рабочих мест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с. Новое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ул. Центральная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6500,0</w:t>
            </w: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32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предприятия бытового </w:t>
            </w: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lastRenderedPageBreak/>
              <w:t xml:space="preserve">обслуживания на 4 рабочих мест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с. Старый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ул. Степная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33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Строительство предприятия бытового обслуживания на 4 рабочих мест 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дер. Сухарь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Площадка №8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34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Строительство предприятия бытового обслуживания</w:t>
            </w:r>
            <w:r w:rsidRPr="009941F9">
              <w:rPr>
                <w:rFonts w:ascii="Times New Roman" w:eastAsia="Calibri" w:hAnsi="Times New Roman" w:cs="Times New Roman"/>
                <w:lang w:eastAsia="ar-SA"/>
              </w:rPr>
              <w:t xml:space="preserve"> с. </w:t>
            </w:r>
            <w:proofErr w:type="spellStart"/>
            <w:r w:rsidRPr="009941F9">
              <w:rPr>
                <w:rFonts w:ascii="Times New Roman" w:eastAsia="Calibri" w:hAnsi="Times New Roman" w:cs="Times New Roman"/>
                <w:lang w:eastAsia="ar-SA"/>
              </w:rPr>
              <w:t>Самсоновка</w:t>
            </w:r>
            <w:proofErr w:type="spellEnd"/>
            <w:r w:rsidRPr="009941F9">
              <w:rPr>
                <w:rFonts w:ascii="Times New Roman" w:eastAsia="Calibri" w:hAnsi="Times New Roman" w:cs="Times New Roman"/>
                <w:lang w:eastAsia="ar-SA"/>
              </w:rPr>
              <w:t>, Площадка №2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7200,0</w:t>
            </w:r>
          </w:p>
        </w:tc>
      </w:tr>
      <w:tr w:rsidR="009941F9" w:rsidRPr="009941F9" w:rsidTr="00765418">
        <w:trPr>
          <w:trHeight w:val="325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39"/>
        </w:trPr>
        <w:tc>
          <w:tcPr>
            <w:tcW w:w="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35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д.Новый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ул.Заречная</w:t>
            </w:r>
            <w:proofErr w:type="spellEnd"/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57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75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2300,0</w:t>
            </w:r>
          </w:p>
        </w:tc>
      </w:tr>
      <w:tr w:rsidR="009941F9" w:rsidRPr="009941F9" w:rsidTr="00765418">
        <w:trPr>
          <w:trHeight w:val="265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1531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36</w:t>
            </w:r>
          </w:p>
        </w:tc>
        <w:tc>
          <w:tcPr>
            <w:tcW w:w="2263" w:type="dxa"/>
            <w:gridSpan w:val="2"/>
            <w:vMerge w:val="restart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с.Преображенка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, улица 1-3</w:t>
            </w:r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2800,0</w:t>
            </w: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1531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434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37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с.Самсоновка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ул.Молодежная</w:t>
            </w:r>
            <w:proofErr w:type="spellEnd"/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4000,0</w:t>
            </w: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15314" w:type="dxa"/>
            <w:gridSpan w:val="1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38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с.Старая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Боголюбовка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ул.Лесная</w:t>
            </w:r>
            <w:proofErr w:type="spellEnd"/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3000,0</w:t>
            </w: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1531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39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Строительство зоны отдыха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д.Старый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Шунгут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ул.Лесная</w:t>
            </w:r>
            <w:proofErr w:type="spellEnd"/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3200,0</w:t>
            </w: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9039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40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Строительство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д.Сухарь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Матак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ул.Болотная</w:t>
            </w:r>
            <w:proofErr w:type="spellEnd"/>
          </w:p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4000,0</w:t>
            </w: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1531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15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41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Реконструкция сквера в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с.Новое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Якушкино</w:t>
            </w:r>
            <w:proofErr w:type="spellEnd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ул.Центральная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b/>
                <w:lang w:eastAsia="ar-SA"/>
              </w:rPr>
              <w:t>3200,0</w:t>
            </w:r>
          </w:p>
        </w:tc>
      </w:tr>
      <w:tr w:rsidR="009941F9" w:rsidRPr="009941F9" w:rsidTr="00765418">
        <w:trPr>
          <w:trHeight w:val="283"/>
        </w:trPr>
        <w:tc>
          <w:tcPr>
            <w:tcW w:w="6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941F9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41F9" w:rsidRPr="009941F9" w:rsidRDefault="009941F9" w:rsidP="009941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41F9" w:rsidRPr="009941F9" w:rsidRDefault="009941F9" w:rsidP="009941F9">
      <w:pPr>
        <w:widowControl w:val="0"/>
        <w:tabs>
          <w:tab w:val="left" w:pos="339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9941F9" w:rsidRPr="009941F9" w:rsidSect="00E25AFF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6838" w:h="11906" w:orient="landscape"/>
          <w:pgMar w:top="1418" w:right="851" w:bottom="851" w:left="851" w:header="720" w:footer="720" w:gutter="0"/>
          <w:cols w:space="720"/>
          <w:docGrid w:linePitch="360"/>
        </w:sectPr>
      </w:pP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76" w:lineRule="auto"/>
        <w:ind w:left="5" w:right="1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Раздел 4.  Оценка эффективности мероприятий по проектированию, строительству и реконструкции объектов социальной инфраструктуры, включая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76" w:lineRule="auto"/>
        <w:ind w:left="5" w:right="10"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Реализация программных мероприятий в соответствии с намеченными целями и задачами обеспечит увеличение численности населения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Успешная реализация демографической политики на территории сельского поселения будет способствовать росту продолжительности жизни населения и снижению уровня смертности населения. 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76" w:lineRule="auto"/>
        <w:ind w:left="5" w:right="10"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Реализация программных мероприятий позволит достичь следующих уровней обеспеченности объектами местного значения населения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76" w:lineRule="auto"/>
        <w:ind w:left="5" w:right="10"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увеличение числа посещения </w:t>
      </w:r>
      <w:proofErr w:type="gram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населением  объектов</w:t>
      </w:r>
      <w:proofErr w:type="gram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здравоохранения;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76" w:lineRule="auto"/>
        <w:ind w:left="5" w:right="10"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- улучшение качества услуг социально-культурной сферы;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76" w:lineRule="auto"/>
        <w:ind w:left="5" w:right="10"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-увеличение объектов спорта.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76" w:lineRule="auto"/>
        <w:ind w:left="5" w:right="10"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Реализация программных мероприятий обеспечит повышение уровня жизни населения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повышение уровня благоустройства территорий, создания комфортных условий проживания.</w:t>
      </w:r>
    </w:p>
    <w:p w:rsidR="009941F9" w:rsidRPr="009941F9" w:rsidRDefault="009941F9" w:rsidP="009941F9">
      <w:pPr>
        <w:widowControl w:val="0"/>
        <w:shd w:val="clear" w:color="auto" w:fill="FFFFFF"/>
        <w:tabs>
          <w:tab w:val="left" w:pos="-4962"/>
        </w:tabs>
        <w:suppressAutoHyphens/>
        <w:autoSpaceDE w:val="0"/>
        <w:spacing w:after="0" w:line="240" w:lineRule="auto"/>
        <w:ind w:left="5" w:right="10"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9941F9" w:rsidRPr="009941F9" w:rsidSect="00E25AFF"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pgSz w:w="11906" w:h="16838"/>
          <w:pgMar w:top="851" w:right="567" w:bottom="851" w:left="1701" w:header="720" w:footer="720" w:gutter="0"/>
          <w:cols w:space="720"/>
          <w:docGrid w:linePitch="360"/>
        </w:sectPr>
      </w:pPr>
    </w:p>
    <w:p w:rsidR="009941F9" w:rsidRPr="009941F9" w:rsidRDefault="009941F9" w:rsidP="009941F9">
      <w:pPr>
        <w:widowControl w:val="0"/>
        <w:shd w:val="clear" w:color="auto" w:fill="FFFFFF"/>
        <w:tabs>
          <w:tab w:val="left" w:pos="-5529"/>
        </w:tabs>
        <w:suppressAutoHyphens/>
        <w:autoSpaceDE w:val="0"/>
        <w:spacing w:after="0" w:line="276" w:lineRule="auto"/>
        <w:ind w:left="5" w:right="1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Раздел 5. 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9941F9" w:rsidRPr="009941F9" w:rsidRDefault="009941F9" w:rsidP="009941F9">
      <w:pPr>
        <w:widowControl w:val="0"/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необходимости финансового обеспечения реализации мероприятий, установленных Программой комплексного развития социальной инфраструктуры сельского поселения Новое </w:t>
      </w:r>
      <w:proofErr w:type="spellStart"/>
      <w:proofErr w:type="gram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,  необходимо</w:t>
      </w:r>
      <w:proofErr w:type="gram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принятие муниципальных правовых актов, регламентирующих порядок их субсидирования. </w:t>
      </w:r>
    </w:p>
    <w:p w:rsidR="009941F9" w:rsidRPr="009941F9" w:rsidRDefault="009941F9" w:rsidP="009941F9">
      <w:pPr>
        <w:widowControl w:val="0"/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Целесообразно принятие муниципальных программ, либо внесение изменений в существующие программы, устанавливающие перечни мероприятий по проектированию и строительству объектов социальной инфраструктуры местного значения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Данные программы должны обеспечивать сбалансированное перспективное развитие социальной инфраструктуры сельского поселения Новое </w:t>
      </w:r>
      <w:proofErr w:type="spellStart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>Якушкино</w:t>
      </w:r>
      <w:proofErr w:type="spellEnd"/>
      <w:r w:rsidRPr="00994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соответствии с потребностями в строительстве объектов социальной инфраструктуры местного значения, установленными программой комплексного развития социальной инфраструктуры сельского поселения.</w:t>
      </w:r>
    </w:p>
    <w:p w:rsidR="009941F9" w:rsidRPr="009941F9" w:rsidRDefault="009941F9" w:rsidP="009941F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9941F9" w:rsidRPr="009941F9" w:rsidSect="00E25AFF">
          <w:pgSz w:w="11906" w:h="16838"/>
          <w:pgMar w:top="851" w:right="567" w:bottom="851" w:left="1701" w:header="720" w:footer="720" w:gutter="0"/>
          <w:cols w:space="720"/>
          <w:docGrid w:linePitch="360"/>
        </w:sectPr>
      </w:pPr>
    </w:p>
    <w:p w:rsidR="009941F9" w:rsidRPr="009941F9" w:rsidRDefault="009941F9" w:rsidP="009941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5411C" w:rsidRDefault="00D5411C"/>
    <w:sectPr w:rsidR="00D54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6E4" w:rsidRDefault="00EC66E4">
      <w:pPr>
        <w:spacing w:after="0" w:line="240" w:lineRule="auto"/>
      </w:pPr>
      <w:r>
        <w:separator/>
      </w:r>
    </w:p>
  </w:endnote>
  <w:endnote w:type="continuationSeparator" w:id="0">
    <w:p w:rsidR="00EC66E4" w:rsidRDefault="00EC6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9941F9">
    <w:pPr>
      <w:pStyle w:val="af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0961">
      <w:rPr>
        <w:noProof/>
      </w:rPr>
      <w:t>5</w:t>
    </w:r>
    <w:r>
      <w:fldChar w:fldCharType="end"/>
    </w:r>
  </w:p>
  <w:p w:rsidR="00FC0BB5" w:rsidRDefault="00EC66E4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9941F9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 w:rsidR="00790961">
      <w:rPr>
        <w:noProof/>
      </w:rPr>
      <w:t>10</w:t>
    </w:r>
    <w:r>
      <w:fldChar w:fldCharType="end"/>
    </w:r>
  </w:p>
  <w:p w:rsidR="00FC0BB5" w:rsidRDefault="00EC66E4">
    <w:pPr>
      <w:pStyle w:val="af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9941F9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 w:rsidR="00790961">
      <w:rPr>
        <w:noProof/>
      </w:rPr>
      <w:t>12</w:t>
    </w:r>
    <w:r>
      <w:fldChar w:fldCharType="end"/>
    </w:r>
  </w:p>
  <w:p w:rsidR="00FC0BB5" w:rsidRDefault="00EC66E4">
    <w:pPr>
      <w:pStyle w:val="afc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9941F9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 w:rsidR="00790961">
      <w:rPr>
        <w:noProof/>
      </w:rPr>
      <w:t>14</w:t>
    </w:r>
    <w:r>
      <w:fldChar w:fldCharType="end"/>
    </w:r>
  </w:p>
  <w:p w:rsidR="00FC0BB5" w:rsidRDefault="00EC66E4">
    <w:pPr>
      <w:pStyle w:val="afc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9941F9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 w:rsidR="00790961">
      <w:rPr>
        <w:noProof/>
      </w:rPr>
      <w:t>17</w:t>
    </w:r>
    <w:r>
      <w:fldChar w:fldCharType="end"/>
    </w:r>
  </w:p>
  <w:p w:rsidR="00FC0BB5" w:rsidRDefault="00EC66E4">
    <w:pPr>
      <w:pStyle w:val="afc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9941F9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 w:rsidR="00790961">
      <w:rPr>
        <w:noProof/>
      </w:rPr>
      <w:t>19</w:t>
    </w:r>
    <w:r>
      <w:fldChar w:fldCharType="end"/>
    </w:r>
  </w:p>
  <w:p w:rsidR="00FC0BB5" w:rsidRDefault="00EC66E4">
    <w:pPr>
      <w:pStyle w:val="afc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9941F9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 w:rsidR="00790961">
      <w:rPr>
        <w:noProof/>
      </w:rPr>
      <w:t>22</w:t>
    </w:r>
    <w:r>
      <w:fldChar w:fldCharType="end"/>
    </w:r>
  </w:p>
  <w:p w:rsidR="00FC0BB5" w:rsidRDefault="00EC66E4">
    <w:pPr>
      <w:pStyle w:val="afc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9941F9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 w:rsidR="00790961">
      <w:rPr>
        <w:noProof/>
      </w:rPr>
      <w:t>37</w:t>
    </w:r>
    <w:r>
      <w:fldChar w:fldCharType="end"/>
    </w:r>
  </w:p>
  <w:p w:rsidR="00FC0BB5" w:rsidRDefault="00EC66E4">
    <w:pPr>
      <w:pStyle w:val="afc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6E4" w:rsidRDefault="00EC66E4">
      <w:pPr>
        <w:spacing w:after="0" w:line="240" w:lineRule="auto"/>
      </w:pPr>
      <w:r>
        <w:separator/>
      </w:r>
    </w:p>
  </w:footnote>
  <w:footnote w:type="continuationSeparator" w:id="0">
    <w:p w:rsidR="00EC66E4" w:rsidRDefault="00EC6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BB5" w:rsidRDefault="00EC66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2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5"/>
    <w:lvl w:ilvl="0">
      <w:start w:val="1"/>
      <w:numFmt w:val="bullet"/>
      <w:lvlText w:val=""/>
      <w:lvlJc w:val="left"/>
      <w:pPr>
        <w:tabs>
          <w:tab w:val="num" w:pos="1361"/>
        </w:tabs>
        <w:ind w:left="0" w:firstLine="1021"/>
      </w:pPr>
      <w:rPr>
        <w:rFonts w:ascii="Symbol" w:hAnsi="Symbol" w:cs="Symbol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22"/>
    <w:lvl w:ilvl="0">
      <w:start w:val="3"/>
      <w:numFmt w:val="bullet"/>
      <w:pStyle w:val="a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name w:val="WW8Num29"/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143" w:firstLine="567"/>
      </w:pPr>
      <w:rPr>
        <w:rFonts w:ascii="Times New Roman" w:hAnsi="Times New Roman" w:cs="Times New Roman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/>
      </w:rPr>
    </w:lvl>
    <w:lvl w:ilvl="2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567"/>
      </w:pPr>
      <w:rPr>
        <w:rFonts w:ascii="Symbol" w:hAnsi="Symbol" w:cs="Symbol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/>
      </w:rPr>
    </w:lvl>
    <w:lvl w:ilvl="6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567"/>
      </w:pPr>
      <w:rPr>
        <w:rFonts w:ascii="Symbol" w:hAnsi="Symbol" w:cs="Symbol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283" w:firstLine="567"/>
      </w:pPr>
      <w:rPr>
        <w:rFonts w:ascii="Times New Roman" w:hAnsi="Times New Roman" w:cs="Times New Roman"/>
      </w:rPr>
    </w:lvl>
    <w:lvl w:ilvl="8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567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32"/>
    <w:lvl w:ilvl="0">
      <w:start w:val="1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Book Antiqua" w:hAnsi="Book Antiqua" w:cs="Book Antiqua"/>
        <w:b w:val="0"/>
        <w:i w:val="0"/>
        <w:color w:val="auto"/>
      </w:rPr>
    </w:lvl>
  </w:abstractNum>
  <w:abstractNum w:abstractNumId="5" w15:restartNumberingAfterBreak="0">
    <w:nsid w:val="28DE06C5"/>
    <w:multiLevelType w:val="hybridMultilevel"/>
    <w:tmpl w:val="515C89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B0B8E"/>
    <w:multiLevelType w:val="hybridMultilevel"/>
    <w:tmpl w:val="67E2A2BA"/>
    <w:lvl w:ilvl="0" w:tplc="4496AC46">
      <w:start w:val="1"/>
      <w:numFmt w:val="decimal"/>
      <w:pStyle w:val="1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195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10B"/>
    <w:rsid w:val="0016210B"/>
    <w:rsid w:val="00790961"/>
    <w:rsid w:val="009941F9"/>
    <w:rsid w:val="00D5411C"/>
    <w:rsid w:val="00EC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D252"/>
  <w15:chartTrackingRefBased/>
  <w15:docId w15:val="{2105331D-EFC3-4B1E-AFA4-411697C8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9941F9"/>
    <w:pPr>
      <w:keepNext/>
      <w:widowControl w:val="0"/>
      <w:numPr>
        <w:numId w:val="1"/>
      </w:numPr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val="x-none" w:eastAsia="ar-SA"/>
    </w:rPr>
  </w:style>
  <w:style w:type="paragraph" w:styleId="2">
    <w:name w:val="heading 2"/>
    <w:basedOn w:val="a0"/>
    <w:next w:val="a0"/>
    <w:link w:val="20"/>
    <w:qFormat/>
    <w:rsid w:val="009941F9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qFormat/>
    <w:rsid w:val="009941F9"/>
    <w:pPr>
      <w:keepNext/>
      <w:widowControl w:val="0"/>
      <w:numPr>
        <w:ilvl w:val="2"/>
        <w:numId w:val="1"/>
      </w:numPr>
      <w:suppressAutoHyphens/>
      <w:autoSpaceDE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9941F9"/>
    <w:pPr>
      <w:keepNext/>
      <w:widowControl w:val="0"/>
      <w:numPr>
        <w:ilvl w:val="3"/>
        <w:numId w:val="1"/>
      </w:numPr>
      <w:suppressAutoHyphens/>
      <w:autoSpaceDE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941F9"/>
    <w:pPr>
      <w:widowControl w:val="0"/>
      <w:suppressAutoHyphens/>
      <w:autoSpaceDE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0"/>
    <w:next w:val="a0"/>
    <w:link w:val="60"/>
    <w:qFormat/>
    <w:rsid w:val="009941F9"/>
    <w:pPr>
      <w:widowControl w:val="0"/>
      <w:numPr>
        <w:ilvl w:val="5"/>
        <w:numId w:val="1"/>
      </w:numPr>
      <w:suppressAutoHyphens/>
      <w:autoSpaceDE w:val="0"/>
      <w:spacing w:before="240" w:after="60" w:line="240" w:lineRule="auto"/>
      <w:outlineLvl w:val="5"/>
    </w:pPr>
    <w:rPr>
      <w:rFonts w:ascii="Calibri" w:eastAsia="Times New Roman" w:hAnsi="Calibri" w:cs="Calibri"/>
      <w:b/>
      <w:bCs/>
      <w:lang w:val="x-none" w:eastAsia="ar-SA"/>
    </w:rPr>
  </w:style>
  <w:style w:type="paragraph" w:styleId="8">
    <w:name w:val="heading 8"/>
    <w:basedOn w:val="a0"/>
    <w:next w:val="a0"/>
    <w:link w:val="80"/>
    <w:qFormat/>
    <w:rsid w:val="009941F9"/>
    <w:pPr>
      <w:widowControl w:val="0"/>
      <w:numPr>
        <w:ilvl w:val="7"/>
        <w:numId w:val="1"/>
      </w:numPr>
      <w:suppressAutoHyphens/>
      <w:autoSpaceDE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9">
    <w:name w:val="heading 9"/>
    <w:basedOn w:val="a0"/>
    <w:next w:val="a0"/>
    <w:link w:val="90"/>
    <w:qFormat/>
    <w:rsid w:val="009941F9"/>
    <w:pPr>
      <w:widowControl w:val="0"/>
      <w:numPr>
        <w:ilvl w:val="8"/>
        <w:numId w:val="1"/>
      </w:numPr>
      <w:suppressAutoHyphens/>
      <w:autoSpaceDE w:val="0"/>
      <w:spacing w:before="240" w:after="60" w:line="240" w:lineRule="auto"/>
      <w:outlineLvl w:val="8"/>
    </w:pPr>
    <w:rPr>
      <w:rFonts w:ascii="Cambria" w:eastAsia="Times New Roman" w:hAnsi="Cambria" w:cs="Times New Roman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941F9"/>
    <w:rPr>
      <w:rFonts w:ascii="Cambria" w:eastAsia="Times New Roman" w:hAnsi="Cambria" w:cs="Cambria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1"/>
    <w:link w:val="2"/>
    <w:rsid w:val="009941F9"/>
    <w:rPr>
      <w:rFonts w:ascii="Cambria" w:eastAsia="Times New Roman" w:hAnsi="Cambria" w:cs="Cambria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1"/>
    <w:link w:val="3"/>
    <w:rsid w:val="009941F9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1"/>
    <w:link w:val="4"/>
    <w:rsid w:val="009941F9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uiPriority w:val="9"/>
    <w:semiHidden/>
    <w:rsid w:val="009941F9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9941F9"/>
    <w:rPr>
      <w:rFonts w:ascii="Calibri" w:eastAsia="Times New Roman" w:hAnsi="Calibri" w:cs="Calibri"/>
      <w:b/>
      <w:bCs/>
      <w:lang w:val="x-none" w:eastAsia="ar-SA"/>
    </w:rPr>
  </w:style>
  <w:style w:type="character" w:customStyle="1" w:styleId="80">
    <w:name w:val="Заголовок 8 Знак"/>
    <w:basedOn w:val="a1"/>
    <w:link w:val="8"/>
    <w:rsid w:val="009941F9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9941F9"/>
    <w:rPr>
      <w:rFonts w:ascii="Cambria" w:eastAsia="Times New Roman" w:hAnsi="Cambria" w:cs="Times New Roman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9941F9"/>
  </w:style>
  <w:style w:type="paragraph" w:styleId="a4">
    <w:name w:val="List Paragraph"/>
    <w:basedOn w:val="a0"/>
    <w:qFormat/>
    <w:rsid w:val="009941F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10">
    <w:name w:val="Нет списка11"/>
    <w:next w:val="a3"/>
    <w:uiPriority w:val="99"/>
    <w:semiHidden/>
    <w:unhideWhenUsed/>
    <w:rsid w:val="009941F9"/>
  </w:style>
  <w:style w:type="character" w:customStyle="1" w:styleId="WW8Num2z0">
    <w:name w:val="WW8Num2z0"/>
    <w:rsid w:val="009941F9"/>
    <w:rPr>
      <w:rFonts w:ascii="Symbol" w:hAnsi="Symbol" w:cs="Symbol"/>
    </w:rPr>
  </w:style>
  <w:style w:type="character" w:customStyle="1" w:styleId="WW8Num2z1">
    <w:name w:val="WW8Num2z1"/>
    <w:rsid w:val="009941F9"/>
    <w:rPr>
      <w:rFonts w:ascii="Courier New" w:hAnsi="Courier New" w:cs="Courier New"/>
    </w:rPr>
  </w:style>
  <w:style w:type="character" w:customStyle="1" w:styleId="WW8Num2z2">
    <w:name w:val="WW8Num2z2"/>
    <w:rsid w:val="009941F9"/>
    <w:rPr>
      <w:rFonts w:ascii="Wingdings" w:hAnsi="Wingdings" w:cs="Wingdings"/>
    </w:rPr>
  </w:style>
  <w:style w:type="character" w:customStyle="1" w:styleId="WW8Num3z0">
    <w:name w:val="WW8Num3z0"/>
    <w:rsid w:val="009941F9"/>
    <w:rPr>
      <w:rFonts w:ascii="Times New Roman" w:hAnsi="Times New Roman" w:cs="Times New Roman"/>
    </w:rPr>
  </w:style>
  <w:style w:type="character" w:customStyle="1" w:styleId="WW8Num4z0">
    <w:name w:val="WW8Num4z0"/>
    <w:rsid w:val="009941F9"/>
    <w:rPr>
      <w:rFonts w:ascii="Times New Roman" w:hAnsi="Times New Roman" w:cs="Times New Roman"/>
    </w:rPr>
  </w:style>
  <w:style w:type="character" w:customStyle="1" w:styleId="WW8Num5z0">
    <w:name w:val="WW8Num5z0"/>
    <w:rsid w:val="009941F9"/>
    <w:rPr>
      <w:rFonts w:ascii="Symbol" w:hAnsi="Symbol" w:cs="Symbol"/>
    </w:rPr>
  </w:style>
  <w:style w:type="character" w:customStyle="1" w:styleId="WW8Num5z1">
    <w:name w:val="WW8Num5z1"/>
    <w:rsid w:val="009941F9"/>
    <w:rPr>
      <w:rFonts w:ascii="Courier New" w:hAnsi="Courier New" w:cs="Courier New"/>
    </w:rPr>
  </w:style>
  <w:style w:type="character" w:customStyle="1" w:styleId="WW8Num5z2">
    <w:name w:val="WW8Num5z2"/>
    <w:rsid w:val="009941F9"/>
    <w:rPr>
      <w:rFonts w:ascii="Wingdings" w:hAnsi="Wingdings" w:cs="Wingdings"/>
    </w:rPr>
  </w:style>
  <w:style w:type="character" w:customStyle="1" w:styleId="WW8Num9z0">
    <w:name w:val="WW8Num9z0"/>
    <w:rsid w:val="009941F9"/>
    <w:rPr>
      <w:rFonts w:ascii="Symbol" w:hAnsi="Symbol" w:cs="Symbol"/>
    </w:rPr>
  </w:style>
  <w:style w:type="character" w:customStyle="1" w:styleId="WW8Num9z1">
    <w:name w:val="WW8Num9z1"/>
    <w:rsid w:val="009941F9"/>
    <w:rPr>
      <w:rFonts w:ascii="Courier New" w:hAnsi="Courier New" w:cs="Courier New"/>
    </w:rPr>
  </w:style>
  <w:style w:type="character" w:customStyle="1" w:styleId="WW8Num9z2">
    <w:name w:val="WW8Num9z2"/>
    <w:rsid w:val="009941F9"/>
    <w:rPr>
      <w:rFonts w:ascii="Wingdings" w:hAnsi="Wingdings" w:cs="Wingdings"/>
    </w:rPr>
  </w:style>
  <w:style w:type="character" w:customStyle="1" w:styleId="WW8Num11z0">
    <w:name w:val="WW8Num11z0"/>
    <w:rsid w:val="009941F9"/>
    <w:rPr>
      <w:rFonts w:ascii="Times New Roman" w:hAnsi="Times New Roman" w:cs="Times New Roman"/>
    </w:rPr>
  </w:style>
  <w:style w:type="character" w:customStyle="1" w:styleId="WW8Num12z0">
    <w:name w:val="WW8Num12z0"/>
    <w:rsid w:val="009941F9"/>
    <w:rPr>
      <w:rFonts w:ascii="Symbol" w:hAnsi="Symbol" w:cs="Symbol"/>
    </w:rPr>
  </w:style>
  <w:style w:type="character" w:customStyle="1" w:styleId="WW8Num12z1">
    <w:name w:val="WW8Num12z1"/>
    <w:rsid w:val="009941F9"/>
    <w:rPr>
      <w:rFonts w:ascii="Courier New" w:hAnsi="Courier New" w:cs="Courier New"/>
    </w:rPr>
  </w:style>
  <w:style w:type="character" w:customStyle="1" w:styleId="WW8Num12z2">
    <w:name w:val="WW8Num12z2"/>
    <w:rsid w:val="009941F9"/>
    <w:rPr>
      <w:rFonts w:ascii="Wingdings" w:hAnsi="Wingdings" w:cs="Wingdings"/>
    </w:rPr>
  </w:style>
  <w:style w:type="character" w:customStyle="1" w:styleId="WW8Num15z0">
    <w:name w:val="WW8Num15z0"/>
    <w:rsid w:val="009941F9"/>
    <w:rPr>
      <w:rFonts w:ascii="Symbol" w:hAnsi="Symbol" w:cs="Symbol"/>
      <w:color w:val="auto"/>
    </w:rPr>
  </w:style>
  <w:style w:type="character" w:customStyle="1" w:styleId="WW8Num15z1">
    <w:name w:val="WW8Num15z1"/>
    <w:rsid w:val="009941F9"/>
    <w:rPr>
      <w:rFonts w:ascii="Courier New" w:hAnsi="Courier New" w:cs="Courier New"/>
    </w:rPr>
  </w:style>
  <w:style w:type="character" w:customStyle="1" w:styleId="WW8Num15z2">
    <w:name w:val="WW8Num15z2"/>
    <w:rsid w:val="009941F9"/>
    <w:rPr>
      <w:rFonts w:ascii="Wingdings" w:hAnsi="Wingdings" w:cs="Wingdings"/>
    </w:rPr>
  </w:style>
  <w:style w:type="character" w:customStyle="1" w:styleId="WW8Num15z3">
    <w:name w:val="WW8Num15z3"/>
    <w:rsid w:val="009941F9"/>
    <w:rPr>
      <w:rFonts w:ascii="Symbol" w:hAnsi="Symbol" w:cs="Symbol"/>
    </w:rPr>
  </w:style>
  <w:style w:type="character" w:customStyle="1" w:styleId="WW8Num16z0">
    <w:name w:val="WW8Num16z0"/>
    <w:rsid w:val="009941F9"/>
    <w:rPr>
      <w:rFonts w:ascii="Times New Roman" w:hAnsi="Times New Roman" w:cs="Times New Roman"/>
    </w:rPr>
  </w:style>
  <w:style w:type="character" w:customStyle="1" w:styleId="WW8Num21z0">
    <w:name w:val="WW8Num21z0"/>
    <w:rsid w:val="009941F9"/>
    <w:rPr>
      <w:rFonts w:ascii="Symbol" w:hAnsi="Symbol" w:cs="Symbol"/>
      <w:sz w:val="20"/>
    </w:rPr>
  </w:style>
  <w:style w:type="character" w:customStyle="1" w:styleId="WW8Num21z1">
    <w:name w:val="WW8Num21z1"/>
    <w:rsid w:val="009941F9"/>
    <w:rPr>
      <w:rFonts w:ascii="Courier New" w:hAnsi="Courier New" w:cs="Courier New"/>
      <w:sz w:val="20"/>
    </w:rPr>
  </w:style>
  <w:style w:type="character" w:customStyle="1" w:styleId="WW8Num21z2">
    <w:name w:val="WW8Num21z2"/>
    <w:rsid w:val="009941F9"/>
    <w:rPr>
      <w:rFonts w:ascii="Wingdings" w:hAnsi="Wingdings" w:cs="Wingdings"/>
      <w:sz w:val="20"/>
    </w:rPr>
  </w:style>
  <w:style w:type="character" w:customStyle="1" w:styleId="WW8Num22z0">
    <w:name w:val="WW8Num22z0"/>
    <w:rsid w:val="009941F9"/>
    <w:rPr>
      <w:rFonts w:ascii="Times New Roman" w:eastAsia="Times New Roman" w:hAnsi="Times New Roman" w:cs="Times New Roman"/>
    </w:rPr>
  </w:style>
  <w:style w:type="character" w:customStyle="1" w:styleId="WW8Num22z2">
    <w:name w:val="WW8Num22z2"/>
    <w:rsid w:val="009941F9"/>
    <w:rPr>
      <w:rFonts w:ascii="Wingdings" w:hAnsi="Wingdings" w:cs="Wingdings"/>
    </w:rPr>
  </w:style>
  <w:style w:type="character" w:customStyle="1" w:styleId="WW8Num22z3">
    <w:name w:val="WW8Num22z3"/>
    <w:rsid w:val="009941F9"/>
    <w:rPr>
      <w:rFonts w:ascii="Symbol" w:hAnsi="Symbol" w:cs="Symbol"/>
    </w:rPr>
  </w:style>
  <w:style w:type="character" w:customStyle="1" w:styleId="WW8Num22z4">
    <w:name w:val="WW8Num22z4"/>
    <w:rsid w:val="009941F9"/>
    <w:rPr>
      <w:rFonts w:ascii="Courier New" w:hAnsi="Courier New" w:cs="Courier New"/>
    </w:rPr>
  </w:style>
  <w:style w:type="character" w:customStyle="1" w:styleId="WW8Num24z0">
    <w:name w:val="WW8Num24z0"/>
    <w:rsid w:val="009941F9"/>
    <w:rPr>
      <w:rFonts w:ascii="Symbol" w:hAnsi="Symbol" w:cs="Symbol"/>
    </w:rPr>
  </w:style>
  <w:style w:type="character" w:customStyle="1" w:styleId="WW8Num24z1">
    <w:name w:val="WW8Num24z1"/>
    <w:rsid w:val="009941F9"/>
    <w:rPr>
      <w:rFonts w:ascii="Courier New" w:hAnsi="Courier New" w:cs="Courier New"/>
    </w:rPr>
  </w:style>
  <w:style w:type="character" w:customStyle="1" w:styleId="WW8Num24z2">
    <w:name w:val="WW8Num24z2"/>
    <w:rsid w:val="009941F9"/>
    <w:rPr>
      <w:rFonts w:ascii="Wingdings" w:hAnsi="Wingdings" w:cs="Wingdings"/>
    </w:rPr>
  </w:style>
  <w:style w:type="character" w:customStyle="1" w:styleId="WW8Num26z0">
    <w:name w:val="WW8Num26z0"/>
    <w:rsid w:val="009941F9"/>
    <w:rPr>
      <w:rFonts w:ascii="Symbol" w:hAnsi="Symbol" w:cs="Symbol"/>
    </w:rPr>
  </w:style>
  <w:style w:type="character" w:customStyle="1" w:styleId="WW8Num26z1">
    <w:name w:val="WW8Num26z1"/>
    <w:rsid w:val="009941F9"/>
    <w:rPr>
      <w:rFonts w:ascii="Courier New" w:hAnsi="Courier New" w:cs="Courier New"/>
    </w:rPr>
  </w:style>
  <w:style w:type="character" w:customStyle="1" w:styleId="WW8Num26z2">
    <w:name w:val="WW8Num26z2"/>
    <w:rsid w:val="009941F9"/>
    <w:rPr>
      <w:rFonts w:ascii="Wingdings" w:hAnsi="Wingdings" w:cs="Wingdings"/>
    </w:rPr>
  </w:style>
  <w:style w:type="character" w:customStyle="1" w:styleId="WW8Num28z0">
    <w:name w:val="WW8Num28z0"/>
    <w:rsid w:val="009941F9"/>
    <w:rPr>
      <w:rFonts w:ascii="Symbol" w:hAnsi="Symbol" w:cs="Symbol"/>
    </w:rPr>
  </w:style>
  <w:style w:type="character" w:customStyle="1" w:styleId="WW8Num28z1">
    <w:name w:val="WW8Num28z1"/>
    <w:rsid w:val="009941F9"/>
    <w:rPr>
      <w:rFonts w:ascii="Courier New" w:hAnsi="Courier New" w:cs="Courier New"/>
    </w:rPr>
  </w:style>
  <w:style w:type="character" w:customStyle="1" w:styleId="WW8Num28z2">
    <w:name w:val="WW8Num28z2"/>
    <w:rsid w:val="009941F9"/>
    <w:rPr>
      <w:rFonts w:ascii="Wingdings" w:hAnsi="Wingdings" w:cs="Wingdings"/>
    </w:rPr>
  </w:style>
  <w:style w:type="character" w:customStyle="1" w:styleId="WW8Num29z0">
    <w:name w:val="WW8Num29z0"/>
    <w:rsid w:val="009941F9"/>
    <w:rPr>
      <w:rFonts w:ascii="Times New Roman" w:hAnsi="Times New Roman" w:cs="Times New Roman"/>
    </w:rPr>
  </w:style>
  <w:style w:type="character" w:customStyle="1" w:styleId="WW8Num29z2">
    <w:name w:val="WW8Num29z2"/>
    <w:rsid w:val="009941F9"/>
    <w:rPr>
      <w:rFonts w:ascii="Symbol" w:hAnsi="Symbol" w:cs="Symbol"/>
    </w:rPr>
  </w:style>
  <w:style w:type="character" w:customStyle="1" w:styleId="WW8Num31z0">
    <w:name w:val="WW8Num31z0"/>
    <w:rsid w:val="009941F9"/>
    <w:rPr>
      <w:rFonts w:ascii="Times New Roman" w:hAnsi="Times New Roman" w:cs="Times New Roman"/>
    </w:rPr>
  </w:style>
  <w:style w:type="character" w:customStyle="1" w:styleId="WW8Num32z0">
    <w:name w:val="WW8Num32z0"/>
    <w:rsid w:val="009941F9"/>
    <w:rPr>
      <w:rFonts w:ascii="Book Antiqua" w:hAnsi="Book Antiqua" w:cs="Book Antiqua"/>
      <w:b w:val="0"/>
      <w:i w:val="0"/>
      <w:color w:val="auto"/>
    </w:rPr>
  </w:style>
  <w:style w:type="character" w:customStyle="1" w:styleId="WW8Num32z1">
    <w:name w:val="WW8Num32z1"/>
    <w:rsid w:val="009941F9"/>
    <w:rPr>
      <w:rFonts w:ascii="Courier New" w:hAnsi="Courier New" w:cs="Courier New"/>
    </w:rPr>
  </w:style>
  <w:style w:type="character" w:customStyle="1" w:styleId="WW8Num32z2">
    <w:name w:val="WW8Num32z2"/>
    <w:rsid w:val="009941F9"/>
    <w:rPr>
      <w:rFonts w:ascii="Wingdings" w:hAnsi="Wingdings" w:cs="Wingdings"/>
    </w:rPr>
  </w:style>
  <w:style w:type="character" w:customStyle="1" w:styleId="WW8Num32z3">
    <w:name w:val="WW8Num32z3"/>
    <w:rsid w:val="009941F9"/>
    <w:rPr>
      <w:rFonts w:ascii="Symbol" w:hAnsi="Symbol" w:cs="Symbol"/>
    </w:rPr>
  </w:style>
  <w:style w:type="character" w:customStyle="1" w:styleId="WW8Num33z0">
    <w:name w:val="WW8Num33z0"/>
    <w:rsid w:val="009941F9"/>
    <w:rPr>
      <w:rFonts w:ascii="Symbol" w:hAnsi="Symbol" w:cs="Symbol"/>
    </w:rPr>
  </w:style>
  <w:style w:type="character" w:customStyle="1" w:styleId="WW8Num33z1">
    <w:name w:val="WW8Num33z1"/>
    <w:rsid w:val="009941F9"/>
    <w:rPr>
      <w:rFonts w:ascii="Courier New" w:hAnsi="Courier New" w:cs="Courier New"/>
    </w:rPr>
  </w:style>
  <w:style w:type="character" w:customStyle="1" w:styleId="WW8Num33z2">
    <w:name w:val="WW8Num33z2"/>
    <w:rsid w:val="009941F9"/>
    <w:rPr>
      <w:rFonts w:ascii="Wingdings" w:hAnsi="Wingdings" w:cs="Wingdings"/>
    </w:rPr>
  </w:style>
  <w:style w:type="character" w:customStyle="1" w:styleId="WW8Num34z0">
    <w:name w:val="WW8Num34z0"/>
    <w:rsid w:val="009941F9"/>
    <w:rPr>
      <w:b/>
    </w:rPr>
  </w:style>
  <w:style w:type="character" w:customStyle="1" w:styleId="12">
    <w:name w:val="Основной шрифт абзаца1"/>
    <w:rsid w:val="009941F9"/>
  </w:style>
  <w:style w:type="character" w:customStyle="1" w:styleId="a5">
    <w:name w:val="Основной текст с отступом Знак"/>
    <w:rsid w:val="009941F9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12"/>
    <w:rsid w:val="009941F9"/>
  </w:style>
  <w:style w:type="character" w:styleId="a6">
    <w:name w:val="Hyperlink"/>
    <w:rsid w:val="009941F9"/>
    <w:rPr>
      <w:color w:val="0000FF"/>
      <w:u w:val="single"/>
    </w:rPr>
  </w:style>
  <w:style w:type="character" w:customStyle="1" w:styleId="a7">
    <w:name w:val="Нижний колонтитул Знак"/>
    <w:uiPriority w:val="99"/>
    <w:rsid w:val="009941F9"/>
    <w:rPr>
      <w:rFonts w:ascii="Times New Roman" w:hAnsi="Times New Roman" w:cs="Times New Roman"/>
    </w:rPr>
  </w:style>
  <w:style w:type="character" w:styleId="a8">
    <w:name w:val="page number"/>
    <w:rsid w:val="009941F9"/>
    <w:rPr>
      <w:rFonts w:cs="Times New Roman"/>
    </w:rPr>
  </w:style>
  <w:style w:type="character" w:customStyle="1" w:styleId="a9">
    <w:name w:val="Текст выноски Знак"/>
    <w:rsid w:val="009941F9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rsid w:val="009941F9"/>
    <w:rPr>
      <w:rFonts w:ascii="Times New Roman" w:hAnsi="Times New Roman" w:cs="Times New Roman"/>
    </w:rPr>
  </w:style>
  <w:style w:type="character" w:customStyle="1" w:styleId="ab">
    <w:name w:val="Основной текст Знак"/>
    <w:rsid w:val="009941F9"/>
    <w:rPr>
      <w:rFonts w:ascii="Times New Roman" w:hAnsi="Times New Roman" w:cs="Times New Roman"/>
    </w:rPr>
  </w:style>
  <w:style w:type="character" w:customStyle="1" w:styleId="22">
    <w:name w:val="Основной текст 2 Знак"/>
    <w:rsid w:val="009941F9"/>
    <w:rPr>
      <w:rFonts w:ascii="Times New Roman" w:hAnsi="Times New Roman" w:cs="Times New Roman"/>
    </w:rPr>
  </w:style>
  <w:style w:type="character" w:styleId="ac">
    <w:name w:val="Subtle Emphasis"/>
    <w:qFormat/>
    <w:rsid w:val="009941F9"/>
    <w:rPr>
      <w:i/>
      <w:color w:val="5A5A5A"/>
    </w:rPr>
  </w:style>
  <w:style w:type="character" w:styleId="ad">
    <w:name w:val="Strong"/>
    <w:qFormat/>
    <w:rsid w:val="009941F9"/>
    <w:rPr>
      <w:b/>
      <w:bCs/>
    </w:rPr>
  </w:style>
  <w:style w:type="character" w:customStyle="1" w:styleId="ae">
    <w:name w:val="Список Знак"/>
    <w:rsid w:val="009941F9"/>
    <w:rPr>
      <w:rFonts w:ascii="Times New Roman" w:hAnsi="Times New Roman" w:cs="Times New Roman"/>
      <w:sz w:val="24"/>
      <w:szCs w:val="24"/>
      <w:lang w:val="x-none"/>
    </w:rPr>
  </w:style>
  <w:style w:type="character" w:styleId="af">
    <w:name w:val="Emphasis"/>
    <w:qFormat/>
    <w:rsid w:val="009941F9"/>
    <w:rPr>
      <w:i/>
      <w:iCs/>
    </w:rPr>
  </w:style>
  <w:style w:type="character" w:customStyle="1" w:styleId="S">
    <w:name w:val="S_Обычный Знак"/>
    <w:rsid w:val="009941F9"/>
    <w:rPr>
      <w:rFonts w:ascii="Times New Roman" w:hAnsi="Times New Roman" w:cs="Times New Roman"/>
      <w:sz w:val="24"/>
      <w:szCs w:val="24"/>
      <w:lang w:val="x-none"/>
    </w:rPr>
  </w:style>
  <w:style w:type="character" w:customStyle="1" w:styleId="23">
    <w:name w:val="Основной текст с отступом 2 Знак"/>
    <w:rsid w:val="009941F9"/>
    <w:rPr>
      <w:rFonts w:ascii="Times New Roman" w:hAnsi="Times New Roman" w:cs="Times New Roman"/>
    </w:rPr>
  </w:style>
  <w:style w:type="character" w:customStyle="1" w:styleId="af0">
    <w:name w:val="Красная строка Знак"/>
    <w:basedOn w:val="ab"/>
    <w:rsid w:val="009941F9"/>
    <w:rPr>
      <w:rFonts w:ascii="Times New Roman" w:hAnsi="Times New Roman" w:cs="Times New Roman"/>
    </w:rPr>
  </w:style>
  <w:style w:type="character" w:customStyle="1" w:styleId="31">
    <w:name w:val="Основной текст с отступом 3 Знак"/>
    <w:rsid w:val="009941F9"/>
    <w:rPr>
      <w:rFonts w:ascii="Times New Roman" w:hAnsi="Times New Roman" w:cs="Times New Roman"/>
      <w:sz w:val="16"/>
      <w:szCs w:val="16"/>
    </w:rPr>
  </w:style>
  <w:style w:type="character" w:customStyle="1" w:styleId="af1">
    <w:name w:val="Без интервала Знак"/>
    <w:rsid w:val="009941F9"/>
    <w:rPr>
      <w:rFonts w:eastAsia="Calibri"/>
      <w:sz w:val="22"/>
      <w:szCs w:val="22"/>
      <w:lang w:eastAsia="ar-SA" w:bidi="ar-SA"/>
    </w:rPr>
  </w:style>
  <w:style w:type="character" w:customStyle="1" w:styleId="af2">
    <w:name w:val="Название Знак"/>
    <w:aliases w:val="Название таблицы Знак"/>
    <w:rsid w:val="009941F9"/>
    <w:rPr>
      <w:rFonts w:ascii="Arial" w:hAnsi="Arial" w:cs="Arial"/>
      <w:b/>
      <w:bCs/>
      <w:kern w:val="1"/>
      <w:sz w:val="24"/>
      <w:szCs w:val="32"/>
      <w:lang w:val="en-US"/>
    </w:rPr>
  </w:style>
  <w:style w:type="character" w:customStyle="1" w:styleId="af3">
    <w:name w:val="№табл Знак"/>
    <w:rsid w:val="009941F9"/>
    <w:rPr>
      <w:rFonts w:ascii="Arial" w:hAnsi="Arial" w:cs="Arial"/>
      <w:sz w:val="24"/>
      <w:szCs w:val="22"/>
      <w:lang w:val="en-US"/>
    </w:rPr>
  </w:style>
  <w:style w:type="character" w:customStyle="1" w:styleId="af4">
    <w:name w:val="Текст сноски Знак"/>
    <w:rsid w:val="009941F9"/>
    <w:rPr>
      <w:rFonts w:ascii="Times New Roman" w:hAnsi="Times New Roman" w:cs="Times New Roman"/>
    </w:rPr>
  </w:style>
  <w:style w:type="character" w:customStyle="1" w:styleId="13">
    <w:name w:val="Текст сноски Знак1"/>
    <w:rsid w:val="009941F9"/>
    <w:rPr>
      <w:rFonts w:ascii="Arial" w:hAnsi="Arial" w:cs="Arial"/>
    </w:rPr>
  </w:style>
  <w:style w:type="character" w:customStyle="1" w:styleId="af5">
    <w:name w:val="Символ сноски"/>
    <w:rsid w:val="009941F9"/>
    <w:rPr>
      <w:vertAlign w:val="superscript"/>
    </w:rPr>
  </w:style>
  <w:style w:type="character" w:customStyle="1" w:styleId="af6">
    <w:name w:val="Ячейка таблицы Знак"/>
    <w:rsid w:val="009941F9"/>
    <w:rPr>
      <w:rFonts w:ascii="Arial" w:eastAsia="Calibri" w:hAnsi="Arial" w:cs="Arial"/>
      <w:sz w:val="22"/>
      <w:szCs w:val="32"/>
      <w:lang w:eastAsia="ar-SA" w:bidi="ar-SA"/>
    </w:rPr>
  </w:style>
  <w:style w:type="paragraph" w:styleId="af7">
    <w:name w:val="Title"/>
    <w:basedOn w:val="a0"/>
    <w:next w:val="af8"/>
    <w:link w:val="af9"/>
    <w:rsid w:val="009941F9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9">
    <w:name w:val="Заголовок Знак"/>
    <w:basedOn w:val="a1"/>
    <w:link w:val="af7"/>
    <w:rsid w:val="009941F9"/>
    <w:rPr>
      <w:rFonts w:ascii="Arial" w:eastAsia="Microsoft YaHei" w:hAnsi="Arial" w:cs="Mangal"/>
      <w:sz w:val="28"/>
      <w:szCs w:val="28"/>
      <w:lang w:eastAsia="ar-SA"/>
    </w:rPr>
  </w:style>
  <w:style w:type="paragraph" w:styleId="af8">
    <w:name w:val="Body Text"/>
    <w:basedOn w:val="a0"/>
    <w:link w:val="14"/>
    <w:rsid w:val="009941F9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14">
    <w:name w:val="Основной текст Знак1"/>
    <w:basedOn w:val="a1"/>
    <w:link w:val="af8"/>
    <w:rsid w:val="009941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">
    <w:name w:val="List"/>
    <w:basedOn w:val="a0"/>
    <w:rsid w:val="009941F9"/>
    <w:pPr>
      <w:numPr>
        <w:numId w:val="4"/>
      </w:num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15">
    <w:name w:val="Название1"/>
    <w:basedOn w:val="a0"/>
    <w:rsid w:val="009941F9"/>
    <w:pPr>
      <w:widowControl w:val="0"/>
      <w:suppressLineNumbers/>
      <w:suppressAutoHyphens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0"/>
    <w:rsid w:val="009941F9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styleId="afa">
    <w:name w:val="Body Text Indent"/>
    <w:basedOn w:val="a0"/>
    <w:link w:val="17"/>
    <w:rsid w:val="009941F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7">
    <w:name w:val="Основной текст с отступом Знак1"/>
    <w:basedOn w:val="a1"/>
    <w:link w:val="afa"/>
    <w:rsid w:val="009941F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18">
    <w:name w:val="Обычный1"/>
    <w:rsid w:val="009941F9"/>
    <w:pPr>
      <w:widowControl w:val="0"/>
      <w:suppressAutoHyphens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afb">
    <w:name w:val="Normal (Web)"/>
    <w:basedOn w:val="a0"/>
    <w:rsid w:val="009941F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ormattext">
    <w:name w:val="formattext"/>
    <w:basedOn w:val="a0"/>
    <w:rsid w:val="009941F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9941F9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styleId="afc">
    <w:name w:val="footer"/>
    <w:basedOn w:val="a0"/>
    <w:link w:val="19"/>
    <w:uiPriority w:val="99"/>
    <w:rsid w:val="009941F9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19">
    <w:name w:val="Нижний колонтитул Знак1"/>
    <w:basedOn w:val="a1"/>
    <w:link w:val="afc"/>
    <w:uiPriority w:val="99"/>
    <w:rsid w:val="009941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d">
    <w:name w:val="Balloon Text"/>
    <w:basedOn w:val="a0"/>
    <w:link w:val="1a"/>
    <w:rsid w:val="009941F9"/>
    <w:pPr>
      <w:widowControl w:val="0"/>
      <w:suppressAutoHyphens/>
      <w:autoSpaceDE w:val="0"/>
      <w:spacing w:after="0" w:line="240" w:lineRule="auto"/>
    </w:pPr>
    <w:rPr>
      <w:rFonts w:ascii="Segoe UI" w:eastAsia="Times New Roman" w:hAnsi="Segoe UI" w:cs="Segoe UI"/>
      <w:sz w:val="18"/>
      <w:szCs w:val="18"/>
      <w:lang w:val="x-none" w:eastAsia="ar-SA"/>
    </w:rPr>
  </w:style>
  <w:style w:type="character" w:customStyle="1" w:styleId="1a">
    <w:name w:val="Текст выноски Знак1"/>
    <w:basedOn w:val="a1"/>
    <w:link w:val="afd"/>
    <w:rsid w:val="009941F9"/>
    <w:rPr>
      <w:rFonts w:ascii="Segoe UI" w:eastAsia="Times New Roman" w:hAnsi="Segoe UI" w:cs="Segoe UI"/>
      <w:sz w:val="18"/>
      <w:szCs w:val="18"/>
      <w:lang w:val="x-none" w:eastAsia="ar-SA"/>
    </w:rPr>
  </w:style>
  <w:style w:type="paragraph" w:styleId="afe">
    <w:name w:val="header"/>
    <w:basedOn w:val="a0"/>
    <w:link w:val="1b"/>
    <w:rsid w:val="009941F9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1b">
    <w:name w:val="Верхний колонтитул Знак1"/>
    <w:basedOn w:val="a1"/>
    <w:link w:val="afe"/>
    <w:rsid w:val="009941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210">
    <w:name w:val="Основной текст 21"/>
    <w:basedOn w:val="a0"/>
    <w:rsid w:val="009941F9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Title">
    <w:name w:val="ConsPlusTitle"/>
    <w:rsid w:val="009941F9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sz w:val="20"/>
      <w:szCs w:val="20"/>
      <w:lang w:eastAsia="ar-SA"/>
    </w:rPr>
  </w:style>
  <w:style w:type="paragraph" w:customStyle="1" w:styleId="aff">
    <w:name w:val="Табличный_центр"/>
    <w:basedOn w:val="a0"/>
    <w:rsid w:val="009941F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lang w:eastAsia="ar-SA"/>
    </w:rPr>
  </w:style>
  <w:style w:type="paragraph" w:customStyle="1" w:styleId="aff0">
    <w:name w:val="Табличный_слева"/>
    <w:basedOn w:val="a0"/>
    <w:rsid w:val="009941F9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7">
    <w:name w:val="Стиль 7"/>
    <w:basedOn w:val="a0"/>
    <w:rsid w:val="009941F9"/>
    <w:pPr>
      <w:suppressAutoHyphens/>
      <w:overflowPunct w:val="0"/>
      <w:autoSpaceDE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aps/>
      <w:sz w:val="24"/>
      <w:szCs w:val="24"/>
      <w:lang w:eastAsia="ar-SA"/>
    </w:rPr>
  </w:style>
  <w:style w:type="paragraph" w:customStyle="1" w:styleId="S0">
    <w:name w:val="S_Обычный"/>
    <w:basedOn w:val="a0"/>
    <w:rsid w:val="009941F9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21">
    <w:name w:val="Основной текст с отступом 21"/>
    <w:basedOn w:val="a0"/>
    <w:rsid w:val="009941F9"/>
    <w:pPr>
      <w:numPr>
        <w:numId w:val="2"/>
      </w:numPr>
      <w:suppressAutoHyphens/>
      <w:spacing w:after="120" w:line="480" w:lineRule="auto"/>
      <w:ind w:left="283" w:firstLine="0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1c">
    <w:name w:val="Красная строка1"/>
    <w:basedOn w:val="af8"/>
    <w:rsid w:val="009941F9"/>
    <w:pPr>
      <w:ind w:firstLine="210"/>
    </w:pPr>
    <w:rPr>
      <w:lang w:val="ru-RU"/>
    </w:rPr>
  </w:style>
  <w:style w:type="paragraph" w:customStyle="1" w:styleId="310">
    <w:name w:val="Основной текст с отступом 31"/>
    <w:basedOn w:val="a0"/>
    <w:rsid w:val="009941F9"/>
    <w:pPr>
      <w:widowControl w:val="0"/>
      <w:suppressAutoHyphens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aff1">
    <w:name w:val="No Spacing"/>
    <w:qFormat/>
    <w:rsid w:val="009941F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aff2">
    <w:name w:val="Содержимое таблицы"/>
    <w:basedOn w:val="a0"/>
    <w:rsid w:val="009941F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1d">
    <w:name w:val="Без интервала1"/>
    <w:rsid w:val="009941F9"/>
    <w:pPr>
      <w:suppressAutoHyphens/>
      <w:autoSpaceDE w:val="0"/>
      <w:spacing w:after="0" w:line="240" w:lineRule="auto"/>
    </w:pPr>
    <w:rPr>
      <w:rFonts w:ascii="Calibri" w:eastAsia="Times New Roman" w:hAnsi="Calibri" w:cs="Times New Roman"/>
      <w:szCs w:val="24"/>
      <w:lang w:eastAsia="ar-SA"/>
    </w:rPr>
  </w:style>
  <w:style w:type="paragraph" w:customStyle="1" w:styleId="WW-">
    <w:name w:val="WW-Базовый"/>
    <w:rsid w:val="009941F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customStyle="1" w:styleId="aff3">
    <w:name w:val="Название таблицы"/>
    <w:basedOn w:val="a0"/>
    <w:next w:val="a0"/>
    <w:qFormat/>
    <w:rsid w:val="009941F9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kern w:val="1"/>
      <w:sz w:val="24"/>
      <w:szCs w:val="32"/>
      <w:lang w:val="en-US" w:eastAsia="ar-SA"/>
    </w:rPr>
  </w:style>
  <w:style w:type="paragraph" w:styleId="aff4">
    <w:name w:val="Subtitle"/>
    <w:basedOn w:val="af7"/>
    <w:next w:val="af8"/>
    <w:link w:val="aff5"/>
    <w:qFormat/>
    <w:rsid w:val="009941F9"/>
    <w:pPr>
      <w:jc w:val="center"/>
    </w:pPr>
    <w:rPr>
      <w:i/>
      <w:iCs/>
    </w:rPr>
  </w:style>
  <w:style w:type="character" w:customStyle="1" w:styleId="aff5">
    <w:name w:val="Подзаголовок Знак"/>
    <w:basedOn w:val="a1"/>
    <w:link w:val="aff4"/>
    <w:rsid w:val="009941F9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aff6">
    <w:name w:val="№табл"/>
    <w:basedOn w:val="9"/>
    <w:qFormat/>
    <w:rsid w:val="009941F9"/>
    <w:pPr>
      <w:widowControl/>
      <w:numPr>
        <w:numId w:val="0"/>
      </w:numPr>
      <w:autoSpaceDE/>
      <w:jc w:val="right"/>
      <w:outlineLvl w:val="9"/>
    </w:pPr>
    <w:rPr>
      <w:rFonts w:ascii="Arial" w:hAnsi="Arial" w:cs="Arial"/>
      <w:sz w:val="24"/>
      <w:lang w:val="en-US"/>
    </w:rPr>
  </w:style>
  <w:style w:type="paragraph" w:styleId="1e">
    <w:name w:val="index 1"/>
    <w:basedOn w:val="a0"/>
    <w:next w:val="a0"/>
    <w:rsid w:val="009941F9"/>
    <w:pPr>
      <w:suppressAutoHyphens/>
      <w:spacing w:after="0" w:line="240" w:lineRule="auto"/>
      <w:ind w:left="240" w:hanging="240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7">
    <w:name w:val="index heading"/>
    <w:basedOn w:val="a0"/>
    <w:next w:val="1e"/>
    <w:rsid w:val="009941F9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8">
    <w:name w:val="footnote text"/>
    <w:basedOn w:val="a0"/>
    <w:link w:val="24"/>
    <w:rsid w:val="009941F9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24">
    <w:name w:val="Текст сноски Знак2"/>
    <w:basedOn w:val="a1"/>
    <w:link w:val="aff8"/>
    <w:rsid w:val="009941F9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9">
    <w:name w:val="Ячейка таблицы"/>
    <w:basedOn w:val="aff1"/>
    <w:rsid w:val="009941F9"/>
    <w:rPr>
      <w:rFonts w:ascii="Arial" w:eastAsia="Times New Roman" w:hAnsi="Arial" w:cs="Arial"/>
      <w:sz w:val="20"/>
      <w:szCs w:val="32"/>
    </w:rPr>
  </w:style>
  <w:style w:type="paragraph" w:customStyle="1" w:styleId="affa">
    <w:name w:val="Заголовок таблицы"/>
    <w:basedOn w:val="aff2"/>
    <w:rsid w:val="009941F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21" Type="http://schemas.openxmlformats.org/officeDocument/2006/relationships/header" Target="header8.xml"/><Relationship Id="rId34" Type="http://schemas.openxmlformats.org/officeDocument/2006/relationships/footer" Target="footer14.xml"/><Relationship Id="rId42" Type="http://schemas.openxmlformats.org/officeDocument/2006/relationships/header" Target="header18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6.xml"/><Relationship Id="rId40" Type="http://schemas.openxmlformats.org/officeDocument/2006/relationships/footer" Target="footer17.xml"/><Relationship Id="rId45" Type="http://schemas.openxmlformats.org/officeDocument/2006/relationships/header" Target="header2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9.xml"/><Relationship Id="rId28" Type="http://schemas.openxmlformats.org/officeDocument/2006/relationships/footer" Target="footer11.xml"/><Relationship Id="rId36" Type="http://schemas.openxmlformats.org/officeDocument/2006/relationships/header" Target="header15.xml"/><Relationship Id="rId49" Type="http://schemas.openxmlformats.org/officeDocument/2006/relationships/footer" Target="footer22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1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1.xml"/><Relationship Id="rId8" Type="http://schemas.openxmlformats.org/officeDocument/2006/relationships/header" Target="header1.xm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20.xml"/><Relationship Id="rId20" Type="http://schemas.openxmlformats.org/officeDocument/2006/relationships/header" Target="header7.xml"/><Relationship Id="rId41" Type="http://schemas.openxmlformats.org/officeDocument/2006/relationships/footer" Target="footer18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6939</Words>
  <Characters>39555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2025-04-08T04:56:00Z</cp:lastPrinted>
  <dcterms:created xsi:type="dcterms:W3CDTF">2025-04-04T11:49:00Z</dcterms:created>
  <dcterms:modified xsi:type="dcterms:W3CDTF">2025-04-08T04:56:00Z</dcterms:modified>
</cp:coreProperties>
</file>