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4C05"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68962AF0"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63FA3232"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14:paraId="10648F6B"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ДВА КЛЮЧА</w:t>
      </w:r>
    </w:p>
    <w:p w14:paraId="7CDEBAE2" w14:textId="7DAA00CA" w:rsidR="009619E6" w:rsidRPr="00532FD3" w:rsidRDefault="00532FD3" w:rsidP="00532FD3">
      <w:pPr>
        <w:autoSpaceDE w:val="0"/>
        <w:autoSpaceDN w:val="0"/>
        <w:adjustRightInd w:val="0"/>
        <w:spacing w:after="0" w:line="240" w:lineRule="auto"/>
        <w:jc w:val="center"/>
        <w:rPr>
          <w:rFonts w:ascii="Times New Roman" w:hAnsi="Times New Roman" w:cs="Times New Roman"/>
          <w:bCs/>
          <w:sz w:val="28"/>
          <w:szCs w:val="28"/>
          <w:lang w:eastAsia="en-US"/>
        </w:rPr>
      </w:pPr>
      <w:r w:rsidRPr="00532FD3">
        <w:rPr>
          <w:rFonts w:ascii="Times New Roman" w:hAnsi="Times New Roman" w:cs="Times New Roman"/>
          <w:bCs/>
          <w:sz w:val="28"/>
          <w:szCs w:val="28"/>
          <w:lang w:eastAsia="en-US"/>
        </w:rPr>
        <w:t>ЧЕТВЕРТОГО СОЗЫВА</w:t>
      </w:r>
    </w:p>
    <w:p w14:paraId="07B46717"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2EE3A1EB" w14:textId="77777777" w:rsidR="009619E6" w:rsidRPr="00C96682" w:rsidRDefault="009619E6" w:rsidP="009619E6">
      <w:pPr>
        <w:autoSpaceDE w:val="0"/>
        <w:autoSpaceDN w:val="0"/>
        <w:adjustRightInd w:val="0"/>
        <w:spacing w:after="0" w:line="240" w:lineRule="auto"/>
        <w:rPr>
          <w:rFonts w:ascii="Times New Roman" w:hAnsi="Times New Roman" w:cs="Times New Roman"/>
          <w:b/>
          <w:bCs/>
          <w:sz w:val="28"/>
          <w:szCs w:val="28"/>
          <w:lang w:eastAsia="en-US"/>
        </w:rPr>
      </w:pPr>
      <w:bookmarkStart w:id="0" w:name="_GoBack"/>
      <w:bookmarkEnd w:id="0"/>
    </w:p>
    <w:p w14:paraId="6DC76F90" w14:textId="61969835" w:rsidR="009619E6" w:rsidRPr="00C96682" w:rsidRDefault="009619E6" w:rsidP="009619E6">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532FD3">
        <w:rPr>
          <w:rFonts w:ascii="Times New Roman" w:hAnsi="Times New Roman" w:cs="Times New Roman"/>
          <w:b/>
          <w:bCs/>
          <w:sz w:val="28"/>
          <w:szCs w:val="28"/>
          <w:lang w:eastAsia="en-US"/>
        </w:rPr>
        <w:t>14</w:t>
      </w:r>
      <w:r w:rsidRPr="00C96682">
        <w:rPr>
          <w:rFonts w:ascii="Times New Roman" w:hAnsi="Times New Roman" w:cs="Times New Roman"/>
          <w:b/>
          <w:bCs/>
          <w:sz w:val="28"/>
          <w:szCs w:val="28"/>
          <w:lang w:eastAsia="en-US"/>
        </w:rPr>
        <w:t>»</w:t>
      </w:r>
      <w:r w:rsidR="00532FD3">
        <w:rPr>
          <w:rFonts w:ascii="Times New Roman" w:hAnsi="Times New Roman" w:cs="Times New Roman"/>
          <w:b/>
          <w:bCs/>
          <w:sz w:val="28"/>
          <w:szCs w:val="28"/>
          <w:lang w:eastAsia="en-US"/>
        </w:rPr>
        <w:t xml:space="preserve"> сентября </w:t>
      </w:r>
      <w:r w:rsidRPr="00A44464">
        <w:rPr>
          <w:rFonts w:ascii="Times New Roman" w:hAnsi="Times New Roman" w:cs="Times New Roman"/>
          <w:b/>
          <w:bCs/>
          <w:sz w:val="28"/>
          <w:szCs w:val="28"/>
          <w:lang w:eastAsia="en-US"/>
        </w:rPr>
        <w:t xml:space="preserve"> 20</w:t>
      </w:r>
      <w:r>
        <w:rPr>
          <w:rFonts w:ascii="Times New Roman" w:hAnsi="Times New Roman" w:cs="Times New Roman"/>
          <w:b/>
          <w:bCs/>
          <w:sz w:val="28"/>
          <w:szCs w:val="28"/>
          <w:lang w:eastAsia="en-US"/>
        </w:rPr>
        <w:t>23</w:t>
      </w:r>
      <w:r w:rsidRPr="00C96682">
        <w:rPr>
          <w:rFonts w:ascii="Times New Roman" w:hAnsi="Times New Roman" w:cs="Times New Roman"/>
          <w:b/>
          <w:bCs/>
          <w:sz w:val="28"/>
          <w:szCs w:val="28"/>
          <w:lang w:eastAsia="en-US"/>
        </w:rPr>
        <w:t xml:space="preserve"> г.                                                                № </w:t>
      </w:r>
      <w:r w:rsidR="00532FD3">
        <w:rPr>
          <w:rFonts w:ascii="Times New Roman" w:hAnsi="Times New Roman" w:cs="Times New Roman"/>
          <w:b/>
          <w:bCs/>
          <w:sz w:val="28"/>
          <w:szCs w:val="28"/>
          <w:lang w:eastAsia="en-US"/>
        </w:rPr>
        <w:t>126</w:t>
      </w:r>
    </w:p>
    <w:p w14:paraId="170FD430" w14:textId="77777777" w:rsidR="009619E6" w:rsidRPr="00C96682" w:rsidRDefault="009619E6" w:rsidP="009619E6">
      <w:pPr>
        <w:spacing w:after="0"/>
        <w:jc w:val="both"/>
        <w:rPr>
          <w:rFonts w:ascii="Times New Roman" w:hAnsi="Times New Roman" w:cs="Times New Roman"/>
          <w:b/>
          <w:bCs/>
          <w:sz w:val="28"/>
          <w:szCs w:val="28"/>
        </w:rPr>
      </w:pPr>
    </w:p>
    <w:p w14:paraId="554BE611" w14:textId="77777777" w:rsidR="009619E6" w:rsidRPr="00C96682" w:rsidRDefault="009619E6" w:rsidP="00532FD3">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Два Ключа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14:paraId="5BC5EF98" w14:textId="77777777" w:rsidR="009619E6" w:rsidRPr="00C96682" w:rsidRDefault="009619E6" w:rsidP="009619E6">
      <w:pPr>
        <w:spacing w:after="0"/>
        <w:jc w:val="both"/>
        <w:rPr>
          <w:rFonts w:ascii="Times New Roman" w:hAnsi="Times New Roman" w:cs="Times New Roman"/>
          <w:b/>
          <w:bCs/>
          <w:sz w:val="28"/>
          <w:szCs w:val="28"/>
        </w:rPr>
      </w:pPr>
    </w:p>
    <w:p w14:paraId="538576C1" w14:textId="77777777" w:rsidR="009619E6" w:rsidRPr="00C03FF1" w:rsidRDefault="009619E6" w:rsidP="009619E6">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534D6D">
        <w:rPr>
          <w:rFonts w:ascii="Times New Roman" w:hAnsi="Times New Roman" w:cs="Times New Roman"/>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Два Ключа</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bookmarkStart w:id="1"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Два Ключа</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17.07.</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 xml:space="preserve">9 </w:t>
      </w:r>
      <w:r w:rsidRPr="005508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158</w:t>
      </w:r>
      <w:r w:rsidRPr="00C96682">
        <w:rPr>
          <w:rFonts w:ascii="Times New Roman" w:hAnsi="Times New Roman" w:cs="Times New Roman"/>
          <w:color w:val="000000"/>
          <w:sz w:val="28"/>
          <w:szCs w:val="28"/>
        </w:rPr>
        <w:t xml:space="preserve">, </w:t>
      </w:r>
      <w:r w:rsidRPr="001542BC">
        <w:rPr>
          <w:rFonts w:ascii="Times New Roman" w:hAnsi="Times New Roman" w:cs="Times New Roman"/>
          <w:color w:val="000000"/>
          <w:sz w:val="28"/>
          <w:szCs w:val="28"/>
        </w:rPr>
        <w:t xml:space="preserve">в соответствие </w:t>
      </w:r>
      <w:r w:rsidRPr="00534D6D">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bookmarkStart w:id="2" w:name="_Hlk141792129"/>
      <w:bookmarkStart w:id="3" w:name="_Hlk141776625"/>
      <w:r w:rsidRPr="00412443">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412443">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412443">
        <w:rPr>
          <w:rFonts w:ascii="Times New Roman" w:hAnsi="Times New Roman" w:cs="Times New Roman"/>
          <w:color w:val="000000"/>
          <w:sz w:val="28"/>
          <w:szCs w:val="28"/>
        </w:rPr>
        <w:t xml:space="preserve"> от 24</w:t>
      </w:r>
      <w:r>
        <w:rPr>
          <w:rFonts w:ascii="Times New Roman" w:hAnsi="Times New Roman" w:cs="Times New Roman"/>
          <w:color w:val="000000"/>
          <w:sz w:val="28"/>
          <w:szCs w:val="28"/>
        </w:rPr>
        <w:t>.07.</w:t>
      </w:r>
      <w:r w:rsidRPr="00412443">
        <w:rPr>
          <w:rFonts w:ascii="Times New Roman" w:hAnsi="Times New Roman" w:cs="Times New Roman"/>
          <w:color w:val="000000"/>
          <w:sz w:val="28"/>
          <w:szCs w:val="28"/>
        </w:rPr>
        <w:t xml:space="preserve">2023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377-ФЗ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О внесении изменений в Федеральный закон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и статью 44 Федерального закона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общих принципах организации публичной власти в субъектах Российской Федерации</w:t>
      </w:r>
      <w:r>
        <w:rPr>
          <w:rFonts w:ascii="Times New Roman" w:hAnsi="Times New Roman" w:cs="Times New Roman"/>
          <w:color w:val="000000"/>
          <w:sz w:val="28"/>
          <w:szCs w:val="28"/>
        </w:rPr>
        <w:t>»,</w:t>
      </w:r>
      <w:bookmarkEnd w:id="2"/>
      <w:r>
        <w:rPr>
          <w:rFonts w:ascii="Times New Roman" w:hAnsi="Times New Roman" w:cs="Times New Roman"/>
          <w:color w:val="000000"/>
          <w:sz w:val="28"/>
          <w:szCs w:val="28"/>
        </w:rPr>
        <w:t xml:space="preserve"> </w:t>
      </w:r>
      <w:bookmarkEnd w:id="3"/>
      <w:r w:rsidRPr="00534D6D">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14:paraId="4229B077" w14:textId="77777777" w:rsidR="009619E6" w:rsidRPr="00C96682" w:rsidRDefault="009619E6" w:rsidP="009619E6">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5463A3B7" w14:textId="77777777" w:rsidR="009619E6" w:rsidRPr="00C96682" w:rsidRDefault="009619E6" w:rsidP="009619E6">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0D8C7F32" w14:textId="77777777" w:rsidR="009619E6" w:rsidRPr="00C96682" w:rsidRDefault="009619E6" w:rsidP="009619E6">
      <w:pPr>
        <w:pStyle w:val="ConsPlusTitle"/>
        <w:widowControl/>
        <w:ind w:firstLine="284"/>
        <w:jc w:val="center"/>
        <w:rPr>
          <w:rFonts w:ascii="Times New Roman" w:hAnsi="Times New Roman" w:cs="Times New Roman"/>
          <w:b w:val="0"/>
          <w:bCs w:val="0"/>
          <w:sz w:val="28"/>
          <w:szCs w:val="28"/>
        </w:rPr>
      </w:pPr>
    </w:p>
    <w:p w14:paraId="61F8613A" w14:textId="77777777" w:rsidR="009619E6" w:rsidRPr="00E659F4" w:rsidRDefault="009619E6" w:rsidP="009619E6">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lastRenderedPageBreak/>
        <w:t xml:space="preserve">1. Внести в </w:t>
      </w:r>
      <w:r w:rsidRPr="00E659F4">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17.07.</w:t>
      </w:r>
      <w:r w:rsidRPr="00E659F4">
        <w:rPr>
          <w:rFonts w:ascii="Times New Roman" w:hAnsi="Times New Roman" w:cs="Times New Roman"/>
          <w:sz w:val="28"/>
          <w:szCs w:val="28"/>
        </w:rPr>
        <w:t xml:space="preserve">2019 № </w:t>
      </w:r>
      <w:r>
        <w:rPr>
          <w:rFonts w:ascii="Times New Roman" w:hAnsi="Times New Roman" w:cs="Times New Roman"/>
          <w:sz w:val="28"/>
          <w:szCs w:val="28"/>
        </w:rPr>
        <w:t>158</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14:paraId="10B6D387"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50DD9345" w14:textId="77777777" w:rsidR="009619E6" w:rsidRPr="00F570CD"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5F67A4DE"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262CBA95"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1CFEA91E"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70AAA635"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5DB735F0"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89D2D99"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20EB38A0"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7AE81721"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34CC585B"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1E666F35"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AC4F70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5146B3C5"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06B64A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5302586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1C07390C"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5C2446F7"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76C3681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17E2070"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1EAF44E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44F40294"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6013B05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w:t>
      </w:r>
      <w:r w:rsidRPr="004154D6">
        <w:rPr>
          <w:rFonts w:ascii="Times New Roman" w:hAnsi="Times New Roman" w:cs="Times New Roman"/>
          <w:color w:val="000000"/>
          <w:sz w:val="28"/>
          <w:szCs w:val="28"/>
        </w:rPr>
        <w:lastRenderedPageBreak/>
        <w:t xml:space="preserve">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6E6206B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41A8DBB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06020D12"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17BC1C3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269452E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233D8D10"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0B595F2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7EA51C4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1F3BF02C"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597989F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26AFD674"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42C2D950"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48179C3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4CD1C99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27309D1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0F0794B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30E1C32B"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60091E6A"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8E0A185"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CA1636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6702CF5"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8797D1B"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7C1674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71A4BD6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5803F13D"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2A4A87B4"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0844D65E"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53E07CA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661C29A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6177C576"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4ADF241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6D799472"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6C40DBC9"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w:t>
      </w:r>
      <w:r w:rsidRPr="004154D6">
        <w:rPr>
          <w:rFonts w:ascii="Times New Roman" w:hAnsi="Times New Roman" w:cs="Times New Roman"/>
          <w:color w:val="000000"/>
          <w:sz w:val="28"/>
          <w:szCs w:val="28"/>
        </w:rPr>
        <w:lastRenderedPageBreak/>
        <w:t>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0F3CB053" w14:textId="77777777" w:rsidR="009619E6" w:rsidRDefault="009619E6" w:rsidP="009619E6">
      <w:pPr>
        <w:spacing w:after="0" w:line="240" w:lineRule="auto"/>
        <w:ind w:firstLine="567"/>
        <w:jc w:val="both"/>
        <w:rPr>
          <w:rFonts w:ascii="Times New Roman" w:hAnsi="Times New Roman" w:cs="Times New Roman"/>
          <w:color w:val="000000"/>
          <w:sz w:val="28"/>
          <w:szCs w:val="28"/>
        </w:rPr>
      </w:pPr>
      <w:bookmarkStart w:id="4" w:name="_Hlk97209927"/>
      <w:r>
        <w:rPr>
          <w:rFonts w:ascii="Times New Roman" w:hAnsi="Times New Roman" w:cs="Times New Roman"/>
          <w:color w:val="000000"/>
          <w:sz w:val="28"/>
          <w:szCs w:val="28"/>
        </w:rPr>
        <w:t>1.2. в пункте 4.17 Правил:</w:t>
      </w:r>
    </w:p>
    <w:p w14:paraId="26450ED6"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4256E170"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14:paraId="1A135A49" w14:textId="77777777" w:rsidR="009619E6" w:rsidRPr="00E3440F" w:rsidRDefault="009619E6" w:rsidP="009619E6">
      <w:pPr>
        <w:spacing w:after="0" w:line="240" w:lineRule="auto"/>
        <w:ind w:firstLine="567"/>
        <w:jc w:val="both"/>
        <w:rPr>
          <w:rFonts w:ascii="Times New Roman" w:hAnsi="Times New Roman" w:cs="Times New Roman"/>
          <w:color w:val="000000"/>
          <w:sz w:val="28"/>
          <w:szCs w:val="28"/>
        </w:rPr>
      </w:pPr>
      <w:bookmarkStart w:id="5" w:name="_Hlk141790659"/>
      <w:bookmarkStart w:id="6" w:name="_Hlk141785474"/>
      <w:bookmarkStart w:id="7" w:name="_Hlk97814230"/>
      <w:bookmarkStart w:id="8" w:name="_Hlk132371067"/>
      <w:bookmarkEnd w:id="4"/>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737B58C4"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9"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9"/>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bookmarkEnd w:id="5"/>
    <w:p w14:paraId="5E094486"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6"/>
    <w:p w14:paraId="2496A31F" w14:textId="77777777" w:rsidR="009619E6" w:rsidRPr="00753890"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41FC98F4" w14:textId="77777777" w:rsidR="009619E6" w:rsidRPr="00E72F59"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1284A76E" w14:textId="77777777" w:rsidR="009619E6" w:rsidRPr="00944E01" w:rsidRDefault="009619E6" w:rsidP="009619E6">
      <w:pPr>
        <w:spacing w:after="0" w:line="240" w:lineRule="auto"/>
        <w:ind w:firstLine="567"/>
        <w:jc w:val="both"/>
        <w:rPr>
          <w:rFonts w:ascii="Times New Roman" w:hAnsi="Times New Roman" w:cs="Times New Roman"/>
          <w:sz w:val="28"/>
          <w:szCs w:val="28"/>
        </w:rPr>
      </w:pPr>
      <w:bookmarkStart w:id="10" w:name="_Hlk141777285"/>
      <w:bookmarkStart w:id="11"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617D1D3"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5AD93B3B" w14:textId="77777777" w:rsidR="009619E6" w:rsidRPr="005703EF" w:rsidRDefault="009619E6" w:rsidP="009619E6">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AC22D62" w14:textId="77777777" w:rsidR="009619E6" w:rsidRPr="005703EF" w:rsidRDefault="009619E6" w:rsidP="009619E6">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6653F878"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3E6FF4B4"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680B6073"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w:t>
      </w:r>
      <w:r w:rsidRPr="005502A7">
        <w:rPr>
          <w:rFonts w:ascii="Times New Roman" w:hAnsi="Times New Roman" w:cs="Times New Roman"/>
          <w:sz w:val="28"/>
          <w:szCs w:val="28"/>
        </w:rPr>
        <w:lastRenderedPageBreak/>
        <w:t>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17800B6C"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2642FA70" w14:textId="77777777" w:rsidR="009619E6" w:rsidRPr="005703EF"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728E6A1C"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5C89A2B1"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27333725"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14:paraId="72D74DEC"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8D53B83"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758F645"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14:paraId="6AEC7B32"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w:t>
      </w:r>
      <w:r w:rsidRPr="0063060A">
        <w:rPr>
          <w:rFonts w:ascii="Times New Roman" w:hAnsi="Times New Roman" w:cs="Times New Roman"/>
          <w:color w:val="000000"/>
          <w:sz w:val="28"/>
          <w:szCs w:val="28"/>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0D3F2DF8"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4BD33FDC"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245C0AE"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48FD79F3"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3F3C3599"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03E102A8" w14:textId="77777777" w:rsidR="009619E6" w:rsidRPr="00A37E97"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A2F92DD" w14:textId="77777777" w:rsidR="009619E6" w:rsidRPr="00A37E97"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3E220C17"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3B36A619"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3A8EDB75"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w:t>
      </w:r>
      <w:r w:rsidRPr="00A37E97">
        <w:rPr>
          <w:rFonts w:ascii="Times New Roman" w:hAnsi="Times New Roman" w:cs="Times New Roman"/>
          <w:color w:val="000000"/>
          <w:sz w:val="28"/>
          <w:szCs w:val="28"/>
        </w:rPr>
        <w:lastRenderedPageBreak/>
        <w:t xml:space="preserve">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1585F132"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4E82CEE6"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8.8</w:t>
      </w:r>
      <w:r w:rsidRPr="005C2E13">
        <w:rPr>
          <w:rFonts w:ascii="Times New Roman" w:hAnsi="Times New Roman" w:cs="Times New Roman"/>
          <w:sz w:val="28"/>
          <w:szCs w:val="28"/>
        </w:rPr>
        <w:t xml:space="preserve">. </w:t>
      </w:r>
      <w:bookmarkStart w:id="12"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2"/>
    <w:p w14:paraId="0B482F31"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6B4711E9"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208710CE"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789C7DBB"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26907967"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F8E31AC"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5D145160"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6F82AB0F"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02E960D4"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4E345A97"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98427D4"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6DF8B9BE"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79FAA408"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1F73CA68"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3828C93B"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0FBCA0EC" w14:textId="77777777" w:rsidR="009619E6" w:rsidRPr="005C2E13"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527631F5"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B677500"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B00312D"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016B83B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A79FA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7DA388CD"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05C4175A"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4EC07EBB"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49CABE2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6D6020A4"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14:paraId="1BD12625"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41B128F1"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14:paraId="447C74AD"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14:paraId="7594E37E"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BE8400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7ED0BB5"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14:paraId="6BE6FD63"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1793A89E"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14:paraId="16B86D5F"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3C48A34A"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9AD163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14:paraId="10391425"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14:paraId="31DD1CC4" w14:textId="78C687B6" w:rsidR="009619E6" w:rsidRPr="00944E01" w:rsidRDefault="009619E6" w:rsidP="009619E6">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14:paraId="0AA56A37"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06E87FC0"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20798BF8"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для телефонного и электрического кабелей — 500-600 погонных метров.</w:t>
      </w:r>
    </w:p>
    <w:p w14:paraId="71FB6ACE"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53D4623"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AB89CBC"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3"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3"/>
      <w:r w:rsidRPr="00070732">
        <w:rPr>
          <w:rFonts w:ascii="Times New Roman" w:hAnsi="Times New Roman" w:cs="Times New Roman"/>
          <w:color w:val="000000"/>
          <w:sz w:val="28"/>
          <w:szCs w:val="28"/>
        </w:rPr>
        <w:t xml:space="preserve">. </w:t>
      </w:r>
    </w:p>
    <w:p w14:paraId="0761A0FB"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47697801"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42D8865"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51D64FD9"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25C22AC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4EFB9D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1BB8FA4C"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2266E7E3"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60DAC4BB"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43BA2EE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8A5F5C9"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71D2FDC1"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11) оставлять на проезжей части улиц и тротуарах, газонах землю и </w:t>
      </w:r>
      <w:r w:rsidRPr="00070732">
        <w:rPr>
          <w:rFonts w:ascii="Times New Roman" w:hAnsi="Times New Roman" w:cs="Times New Roman"/>
          <w:color w:val="000000"/>
          <w:sz w:val="28"/>
          <w:szCs w:val="28"/>
        </w:rPr>
        <w:lastRenderedPageBreak/>
        <w:t>строительные материалы после окончания производства земляных работ;</w:t>
      </w:r>
    </w:p>
    <w:p w14:paraId="465DB7DE"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1463A913"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4E5A072F"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6ED26246"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18110D38"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6134E57F"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45553644"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710FB594" w14:textId="77777777" w:rsidR="009619E6" w:rsidRPr="00655CEB"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02B5D7AB" w14:textId="77777777" w:rsidR="009619E6" w:rsidRPr="00655CEB" w:rsidRDefault="009619E6" w:rsidP="009619E6">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151F79FD" w14:textId="77777777" w:rsidR="009619E6" w:rsidRPr="00655CEB" w:rsidRDefault="009619E6" w:rsidP="009619E6">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7397A199"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1B1F4E64"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1B0F03B5" w14:textId="77777777" w:rsidR="009619E6" w:rsidRPr="00944E01" w:rsidRDefault="009619E6" w:rsidP="009619E6">
      <w:pPr>
        <w:spacing w:after="0" w:line="240" w:lineRule="auto"/>
        <w:ind w:firstLine="567"/>
        <w:jc w:val="both"/>
        <w:rPr>
          <w:rFonts w:ascii="Times New Roman" w:hAnsi="Times New Roman" w:cs="Times New Roman"/>
          <w:sz w:val="28"/>
          <w:szCs w:val="28"/>
        </w:rPr>
      </w:pPr>
      <w:bookmarkStart w:id="14"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2A0E0521"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6E79CAD"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2"/>
      <w:bookmarkEnd w:id="14"/>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w:t>
      </w:r>
      <w:r w:rsidRPr="00944E01">
        <w:rPr>
          <w:rFonts w:ascii="Times New Roman" w:hAnsi="Times New Roman" w:cs="Times New Roman"/>
          <w:sz w:val="28"/>
          <w:szCs w:val="28"/>
        </w:rPr>
        <w:lastRenderedPageBreak/>
        <w:t xml:space="preserve">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2E7282F3"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A165F8B" w14:textId="77777777" w:rsidR="009619E6" w:rsidRPr="00944E01" w:rsidRDefault="009619E6" w:rsidP="009619E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475C4B56"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3AC2F530"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4450F32"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4864EC6C"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6"/>
    </w:p>
    <w:p w14:paraId="62CEBD5B"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7" w:name="sub_1013"/>
      <w:bookmarkEnd w:id="15"/>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7"/>
    </w:p>
    <w:p w14:paraId="304328E5"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1B84B50E"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4D22A816"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5973134"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10"/>
      <w:r>
        <w:rPr>
          <w:rFonts w:ascii="Times New Roman" w:hAnsi="Times New Roman" w:cs="Times New Roman"/>
          <w:color w:val="000000"/>
          <w:sz w:val="28"/>
          <w:szCs w:val="28"/>
        </w:rPr>
        <w:t>»;</w:t>
      </w:r>
    </w:p>
    <w:bookmarkEnd w:id="11"/>
    <w:p w14:paraId="5447703B" w14:textId="77777777" w:rsidR="009619E6" w:rsidRPr="00753890"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53A96731"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24E8A1E3"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bookmarkStart w:id="18" w:name="_Hlk141785632"/>
      <w:r>
        <w:rPr>
          <w:rFonts w:ascii="Times New Roman" w:hAnsi="Times New Roman" w:cs="Times New Roman"/>
          <w:color w:val="000000"/>
          <w:sz w:val="28"/>
          <w:szCs w:val="28"/>
        </w:rPr>
        <w:lastRenderedPageBreak/>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0B974833"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45B991FC"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7B2258FE"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6FBD106A"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432BB45C"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7EB2FF04"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33EE353D"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547D3781" w14:textId="77777777" w:rsidR="009619E6" w:rsidRPr="00671625" w:rsidRDefault="009619E6" w:rsidP="009619E6">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62C7419A"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112CA6D0"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79082252"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48199CCC"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19A12570"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5625FFAB"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14:paraId="0ACE35FD" w14:textId="77777777" w:rsidR="009619E6" w:rsidRPr="002B5AED"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23F9EFD9" w14:textId="77777777" w:rsidR="009619E6" w:rsidRPr="002B5AED"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46730F81" w14:textId="77777777" w:rsidR="009619E6" w:rsidRPr="002B5AED"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4726A021"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2FD9EAC8"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610B77F"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w:t>
      </w:r>
      <w:r w:rsidRPr="00A37E97">
        <w:rPr>
          <w:rFonts w:ascii="Times New Roman" w:hAnsi="Times New Roman" w:cs="Times New Roman"/>
          <w:color w:val="000000"/>
          <w:sz w:val="28"/>
          <w:szCs w:val="28"/>
        </w:rPr>
        <w:lastRenderedPageBreak/>
        <w:t xml:space="preserve">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5A5C6FDB"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73C13E7"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9"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9"/>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46D45B9C"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lastRenderedPageBreak/>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5BCB4F94"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21B8CDCA"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49BB7CDF"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8B26395"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2EA32C89"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44F062B4"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5507728C"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19C258ED"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4FDA3D6F"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0273B427"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2BD2F411"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56E9F6FC"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68B504F9"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038CC616"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A97F69C"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42DC967D"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3860EC1"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68F0D7AE"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7A8F18AE"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5EB2CFAF"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0CD64BD0"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142718DF"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3AF1E03B"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6C33FA44" w14:textId="77777777" w:rsidR="009619E6" w:rsidRPr="003F5CF9"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211503CF"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3E3FCE7A"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30E0F397"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40EDB675"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A7D6EBB"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390E0008"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692415BC"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2862BD8B"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6F0E34B7"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F094BAA"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72A883E8"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w:t>
      </w:r>
      <w:r w:rsidRPr="00702CF2">
        <w:rPr>
          <w:rFonts w:ascii="Times New Roman" w:hAnsi="Times New Roman" w:cs="Times New Roman"/>
          <w:color w:val="000000"/>
          <w:sz w:val="28"/>
          <w:szCs w:val="28"/>
        </w:rPr>
        <w:lastRenderedPageBreak/>
        <w:t>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45D9629A"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18"/>
      <w:r>
        <w:rPr>
          <w:rFonts w:ascii="Times New Roman" w:hAnsi="Times New Roman" w:cs="Times New Roman"/>
          <w:color w:val="000000"/>
          <w:sz w:val="28"/>
          <w:szCs w:val="28"/>
        </w:rPr>
        <w:t>»;</w:t>
      </w:r>
    </w:p>
    <w:p w14:paraId="3FA88995" w14:textId="77777777" w:rsidR="009619E6" w:rsidRPr="005E1E41"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14:paraId="3FB2F897"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14:paraId="4FF77C11"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14:paraId="645F6F64"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4 к Правилам изложить в следующей редакции:</w:t>
      </w:r>
    </w:p>
    <w:p w14:paraId="3C4139A7"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D4D8BD8"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12FA9E96" w14:textId="77777777" w:rsidR="009619E6" w:rsidRPr="00E74E98" w:rsidRDefault="009619E6" w:rsidP="009619E6">
      <w:pPr>
        <w:pStyle w:val="afc"/>
        <w:jc w:val="right"/>
        <w:rPr>
          <w:rFonts w:ascii="Times New Roman" w:hAnsi="Times New Roman" w:cs="Times New Roman"/>
          <w:sz w:val="24"/>
          <w:szCs w:val="24"/>
        </w:rPr>
      </w:pPr>
      <w:bookmarkStart w:id="20" w:name="_Hlk141792911"/>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33A28E0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14:paraId="7E304CFB"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E06253C"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6CCF1F93"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14:paraId="60FB2DC1"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bookmarkEnd w:id="20"/>
    <w:p w14:paraId="1F173FEC" w14:textId="77777777" w:rsidR="009619E6" w:rsidRDefault="009619E6" w:rsidP="009619E6">
      <w:pPr>
        <w:pStyle w:val="afc"/>
        <w:jc w:val="right"/>
        <w:rPr>
          <w:rFonts w:ascii="Times New Roman" w:hAnsi="Times New Roman" w:cs="Times New Roman"/>
          <w:bCs/>
          <w:sz w:val="24"/>
          <w:szCs w:val="24"/>
        </w:rPr>
      </w:pPr>
    </w:p>
    <w:p w14:paraId="59FC0F68" w14:textId="77777777" w:rsidR="009619E6" w:rsidRDefault="009619E6" w:rsidP="009619E6">
      <w:pPr>
        <w:pStyle w:val="afc"/>
        <w:jc w:val="right"/>
        <w:rPr>
          <w:rFonts w:ascii="Times New Roman" w:hAnsi="Times New Roman" w:cs="Times New Roman"/>
          <w:sz w:val="24"/>
          <w:szCs w:val="24"/>
        </w:rPr>
      </w:pPr>
    </w:p>
    <w:p w14:paraId="35E7FE58" w14:textId="77777777" w:rsidR="009619E6" w:rsidRPr="000573F4" w:rsidRDefault="009619E6" w:rsidP="009619E6">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1" w:name="_Hlk141784597"/>
      <w:bookmarkStart w:id="22" w:name="_Hlk141776715"/>
      <w:bookmarkStart w:id="23" w:name="_Hlk141784808"/>
      <w:bookmarkEnd w:id="7"/>
      <w:bookmarkEnd w:id="8"/>
      <w:r w:rsidRPr="000573F4">
        <w:rPr>
          <w:rFonts w:ascii="Times New Roman" w:hAnsi="Times New Roman" w:cs="Times New Roman"/>
          <w:b/>
          <w:sz w:val="28"/>
          <w:szCs w:val="28"/>
          <w:lang w:eastAsia="zh-CN"/>
        </w:rPr>
        <w:t>ЗАЯВЛЕНИЕ</w:t>
      </w:r>
    </w:p>
    <w:p w14:paraId="20154F96" w14:textId="77777777" w:rsidR="009619E6" w:rsidRPr="000573F4"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6C9AEA42" w14:textId="77777777" w:rsidR="009619E6" w:rsidRPr="000573F4" w:rsidRDefault="009619E6" w:rsidP="009619E6">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0E19CBBC"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EA99230" w14:textId="77777777" w:rsidR="009619E6" w:rsidRPr="000573F4" w:rsidRDefault="009619E6" w:rsidP="009619E6">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1A59F955" w14:textId="77777777" w:rsidR="009619E6" w:rsidRPr="000573F4" w:rsidRDefault="009619E6" w:rsidP="009619E6">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08BEE6B5" w14:textId="77777777" w:rsidR="009619E6" w:rsidRPr="000573F4" w:rsidRDefault="009619E6" w:rsidP="009619E6">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1EA56368" w14:textId="77777777" w:rsidR="009619E6" w:rsidRPr="000573F4"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49E3425B" w14:textId="77777777" w:rsidR="009619E6" w:rsidRPr="000573F4"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2E757207" w14:textId="77777777" w:rsidR="009619E6" w:rsidRPr="000573F4"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6AA44FA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8FD29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748DE0E9" w14:textId="77777777" w:rsidR="009619E6" w:rsidRPr="000573F4" w:rsidRDefault="009619E6" w:rsidP="009619E6">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r w:rsidRPr="000573F4">
        <w:rPr>
          <w:rFonts w:ascii="Times New Roman" w:hAnsi="Times New Roman" w:cs="Times New Roman"/>
          <w:sz w:val="28"/>
          <w:szCs w:val="28"/>
          <w:lang w:eastAsia="zh-CN"/>
        </w:rPr>
        <w:lastRenderedPageBreak/>
        <w:t>_____</w:t>
      </w:r>
    </w:p>
    <w:p w14:paraId="01FA3B7E"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77C8F32A"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73257A68"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7FD5EB2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4CAA3ADD"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14:paraId="39A0FD1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14:paraId="701A15CC"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33C3270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14:paraId="60BCEB04"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4A90F07D"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3566C4CD"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4298BAB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783F30C7"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2B3F34A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32D30BE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657BBF8E"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57709E59"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1677AE87"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086F1DA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9D05FE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39FB5C5C"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B13078A"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14:paraId="24153C5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5DB864D0"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    └─┘ лично в Администрации ___________;</w:t>
      </w:r>
    </w:p>
    <w:p w14:paraId="06007AE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5B777C48"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11E7AEE0"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02C7D4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45CDCABB"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E7308B"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A3E06BB"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389523A8" w14:textId="77777777" w:rsidR="009619E6" w:rsidRPr="00867FFC"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21"/>
    </w:p>
    <w:bookmarkEnd w:id="22"/>
    <w:p w14:paraId="4C85A7D7"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p>
    <w:p w14:paraId="3E84CBB5"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0787A81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A490D57"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5F91B445"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14:paraId="73BDAA08"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E30F57C"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47466432"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14:paraId="727EBD4F"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0331762A" w14:textId="77777777" w:rsidR="009619E6" w:rsidRDefault="009619E6" w:rsidP="009619E6">
      <w:pPr>
        <w:pStyle w:val="afc"/>
        <w:jc w:val="right"/>
        <w:rPr>
          <w:rFonts w:ascii="Times New Roman" w:hAnsi="Times New Roman" w:cs="Times New Roman"/>
          <w:bCs/>
          <w:sz w:val="24"/>
          <w:szCs w:val="24"/>
        </w:rPr>
      </w:pPr>
    </w:p>
    <w:p w14:paraId="1B8EE37B"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4" w:name="_Hlk141776744"/>
      <w:bookmarkStart w:id="25" w:name="_Hlk141777071"/>
      <w:r w:rsidRPr="00E31D20">
        <w:rPr>
          <w:rFonts w:ascii="Times New Roman" w:hAnsi="Times New Roman" w:cs="Times New Roman"/>
          <w:b/>
          <w:sz w:val="28"/>
          <w:szCs w:val="28"/>
          <w:lang w:eastAsia="zh-CN"/>
        </w:rPr>
        <w:t>ЗАЯВЛЕНИЕ</w:t>
      </w:r>
    </w:p>
    <w:p w14:paraId="53B99E55"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2FBF9A6"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67A515D1"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4342DBD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6F812E1" w14:textId="77777777" w:rsidR="009619E6" w:rsidRPr="00E31D20" w:rsidRDefault="009619E6" w:rsidP="009619E6">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25F92ACA" w14:textId="77777777" w:rsidR="009619E6" w:rsidRPr="00E31D20" w:rsidRDefault="009619E6" w:rsidP="009619E6">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62EB5455" w14:textId="77777777" w:rsidR="009619E6" w:rsidRPr="00E31D20"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790F2F9F" w14:textId="77777777" w:rsidR="009619E6" w:rsidRPr="00E31D20"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56A2D26F"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F6FC6EA"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3E2EC9A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3FA48C2"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Срок осуществления земляных работ: </w:t>
      </w:r>
      <w:r w:rsidRPr="00E31D20">
        <w:rPr>
          <w:rFonts w:ascii="Times New Roman" w:hAnsi="Times New Roman" w:cs="Times New Roman"/>
          <w:sz w:val="28"/>
          <w:szCs w:val="28"/>
          <w:lang w:eastAsia="zh-CN"/>
        </w:rPr>
        <w:lastRenderedPageBreak/>
        <w:t>__________________________________________________________________</w:t>
      </w:r>
    </w:p>
    <w:p w14:paraId="53C60C72"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6FD866AD"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5BE7DEF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696103E4"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49DF2615"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10C4CED2"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693F03EF"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14:paraId="3186EA20"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1FD0A299"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21FA7A50"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2133016B"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3CCA1BBF"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09738DE"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346D6541"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63D248D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540BB2B"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6F592567" w14:textId="77777777" w:rsidR="009619E6" w:rsidRPr="00867FFC"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4"/>
    </w:p>
    <w:bookmarkEnd w:id="25"/>
    <w:p w14:paraId="49FCD6E1"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14:paraId="03CC5653"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511866CC"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02C863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37269BBE"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14:paraId="5F3189BC"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A7DD69B"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189E9B9A"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14:paraId="17C42BA1"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5BCA7A4E" w14:textId="77777777" w:rsidR="009619E6" w:rsidRDefault="009619E6" w:rsidP="009619E6">
      <w:pPr>
        <w:pStyle w:val="afc"/>
        <w:jc w:val="right"/>
        <w:rPr>
          <w:rFonts w:ascii="Times New Roman" w:hAnsi="Times New Roman" w:cs="Times New Roman"/>
          <w:sz w:val="24"/>
          <w:szCs w:val="24"/>
        </w:rPr>
      </w:pPr>
    </w:p>
    <w:p w14:paraId="01C2F2BC" w14:textId="77777777" w:rsidR="009619E6" w:rsidRDefault="009619E6" w:rsidP="009619E6">
      <w:pPr>
        <w:pStyle w:val="afc"/>
        <w:jc w:val="right"/>
        <w:rPr>
          <w:rFonts w:ascii="Times New Roman" w:hAnsi="Times New Roman" w:cs="Times New Roman"/>
          <w:sz w:val="24"/>
          <w:szCs w:val="24"/>
        </w:rPr>
      </w:pPr>
    </w:p>
    <w:p w14:paraId="2EE6B518" w14:textId="77777777" w:rsidR="009619E6" w:rsidRDefault="009619E6" w:rsidP="009619E6">
      <w:pPr>
        <w:pStyle w:val="afc"/>
        <w:jc w:val="right"/>
        <w:rPr>
          <w:rFonts w:ascii="Times New Roman" w:hAnsi="Times New Roman" w:cs="Times New Roman"/>
          <w:sz w:val="24"/>
          <w:szCs w:val="24"/>
        </w:rPr>
      </w:pPr>
    </w:p>
    <w:p w14:paraId="63BE264C" w14:textId="77777777" w:rsidR="009619E6" w:rsidRPr="00E31D20" w:rsidRDefault="009619E6" w:rsidP="009619E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6" w:name="_Hlk141777092"/>
      <w:bookmarkStart w:id="27" w:name="_Hlk141776470"/>
      <w:bookmarkStart w:id="28" w:name="_Hlk141784134"/>
      <w:r w:rsidRPr="00E31D20">
        <w:rPr>
          <w:rFonts w:ascii="Times New Roman" w:eastAsia="Calibri" w:hAnsi="Times New Roman" w:cs="Times New Roman"/>
          <w:b/>
          <w:sz w:val="28"/>
          <w:szCs w:val="28"/>
          <w:lang w:eastAsia="zh-CN"/>
        </w:rPr>
        <w:t>ГРАФИК</w:t>
      </w:r>
    </w:p>
    <w:p w14:paraId="10D01485" w14:textId="77777777" w:rsidR="009619E6" w:rsidRPr="00E31D20" w:rsidRDefault="009619E6" w:rsidP="009619E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19AFDCCE" w14:textId="77777777" w:rsidR="009619E6" w:rsidRPr="00E31D20" w:rsidRDefault="009619E6" w:rsidP="009619E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9619E6" w:rsidRPr="00E31D20" w14:paraId="0D72568A" w14:textId="77777777" w:rsidTr="00244D94">
        <w:tc>
          <w:tcPr>
            <w:tcW w:w="9843" w:type="dxa"/>
            <w:hideMark/>
          </w:tcPr>
          <w:p w14:paraId="0AB67DF1"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60A3562"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20AEB83C"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14:paraId="69DEA226"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w:t>
            </w:r>
            <w:r w:rsidRPr="00E31D20">
              <w:rPr>
                <w:rFonts w:ascii="Times New Roman" w:eastAsia="Calibri" w:hAnsi="Times New Roman" w:cs="Times New Roman"/>
                <w:sz w:val="28"/>
                <w:szCs w:val="28"/>
                <w:lang w:eastAsia="zh-CN"/>
              </w:rPr>
              <w:lastRenderedPageBreak/>
              <w:t>_____</w:t>
            </w:r>
          </w:p>
          <w:p w14:paraId="1CFF692B"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766E9D48" w14:textId="77777777" w:rsidR="009619E6" w:rsidRPr="00E31D20" w:rsidRDefault="009619E6" w:rsidP="009619E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9619E6" w:rsidRPr="00E31D20" w14:paraId="15EE7E88" w14:textId="77777777" w:rsidTr="00244D94">
        <w:tc>
          <w:tcPr>
            <w:tcW w:w="767" w:type="dxa"/>
            <w:tcBorders>
              <w:top w:val="single" w:sz="4" w:space="0" w:color="auto"/>
              <w:left w:val="single" w:sz="4" w:space="0" w:color="auto"/>
              <w:bottom w:val="single" w:sz="4" w:space="0" w:color="auto"/>
              <w:right w:val="single" w:sz="4" w:space="0" w:color="auto"/>
            </w:tcBorders>
            <w:vAlign w:val="center"/>
            <w:hideMark/>
          </w:tcPr>
          <w:p w14:paraId="0C94D95B"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456337D3"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A61633C"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5528B682"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9619E6" w:rsidRPr="00E31D20" w14:paraId="6FD5C835" w14:textId="77777777" w:rsidTr="00244D94">
        <w:tc>
          <w:tcPr>
            <w:tcW w:w="767" w:type="dxa"/>
            <w:tcBorders>
              <w:top w:val="single" w:sz="4" w:space="0" w:color="auto"/>
              <w:left w:val="single" w:sz="4" w:space="0" w:color="auto"/>
              <w:bottom w:val="single" w:sz="4" w:space="0" w:color="auto"/>
              <w:right w:val="single" w:sz="4" w:space="0" w:color="auto"/>
            </w:tcBorders>
          </w:tcPr>
          <w:p w14:paraId="7978F10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FC4BB7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959B21B"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1128DC6"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27C4BD0F" w14:textId="77777777" w:rsidTr="00244D94">
        <w:tc>
          <w:tcPr>
            <w:tcW w:w="767" w:type="dxa"/>
            <w:tcBorders>
              <w:top w:val="single" w:sz="4" w:space="0" w:color="auto"/>
              <w:left w:val="single" w:sz="4" w:space="0" w:color="auto"/>
              <w:bottom w:val="single" w:sz="4" w:space="0" w:color="auto"/>
              <w:right w:val="single" w:sz="4" w:space="0" w:color="auto"/>
            </w:tcBorders>
          </w:tcPr>
          <w:p w14:paraId="776E8D0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724C4B7"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89BA0D6"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575EAF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09E9B69C" w14:textId="77777777" w:rsidTr="00244D94">
        <w:tc>
          <w:tcPr>
            <w:tcW w:w="767" w:type="dxa"/>
            <w:tcBorders>
              <w:top w:val="single" w:sz="4" w:space="0" w:color="auto"/>
              <w:left w:val="single" w:sz="4" w:space="0" w:color="auto"/>
              <w:bottom w:val="single" w:sz="4" w:space="0" w:color="auto"/>
              <w:right w:val="single" w:sz="4" w:space="0" w:color="auto"/>
            </w:tcBorders>
          </w:tcPr>
          <w:p w14:paraId="4195B76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7AA954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62EC0D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AA869A5"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5ACC31D2" w14:textId="77777777" w:rsidTr="00244D94">
        <w:tc>
          <w:tcPr>
            <w:tcW w:w="767" w:type="dxa"/>
            <w:tcBorders>
              <w:top w:val="single" w:sz="4" w:space="0" w:color="auto"/>
              <w:left w:val="single" w:sz="4" w:space="0" w:color="auto"/>
              <w:bottom w:val="single" w:sz="4" w:space="0" w:color="auto"/>
              <w:right w:val="single" w:sz="4" w:space="0" w:color="auto"/>
            </w:tcBorders>
          </w:tcPr>
          <w:p w14:paraId="660F461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73004B13"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6D4D01A0"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3E443C5B"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66A0190F" w14:textId="77777777" w:rsidR="009619E6" w:rsidRPr="00E31D20" w:rsidRDefault="009619E6" w:rsidP="009619E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9619E6" w:rsidRPr="00E31D20" w14:paraId="18AD3ED3" w14:textId="77777777" w:rsidTr="00244D94">
        <w:tc>
          <w:tcPr>
            <w:tcW w:w="2923" w:type="dxa"/>
            <w:hideMark/>
          </w:tcPr>
          <w:p w14:paraId="26EE3123"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1ADFD9A5"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515515F5" w14:textId="77777777" w:rsidTr="00244D94">
        <w:tc>
          <w:tcPr>
            <w:tcW w:w="2923" w:type="dxa"/>
          </w:tcPr>
          <w:p w14:paraId="494FDAC0"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787D723"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19E6" w:rsidRPr="00E31D20" w14:paraId="1D3538E0" w14:textId="77777777" w:rsidTr="00244D94">
        <w:tc>
          <w:tcPr>
            <w:tcW w:w="2923" w:type="dxa"/>
            <w:hideMark/>
          </w:tcPr>
          <w:p w14:paraId="48383357"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2F167A8E"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0C686D49"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9619E6" w:rsidRPr="00E31D20" w14:paraId="7F276E95" w14:textId="77777777" w:rsidTr="00244D94">
        <w:tc>
          <w:tcPr>
            <w:tcW w:w="2923" w:type="dxa"/>
            <w:hideMark/>
          </w:tcPr>
          <w:p w14:paraId="1DD3BB6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5EC9F41A"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04A6696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6345986C" w14:textId="77777777" w:rsidTr="00244D94">
        <w:tc>
          <w:tcPr>
            <w:tcW w:w="2923" w:type="dxa"/>
          </w:tcPr>
          <w:p w14:paraId="26CA513A"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3A9AE4BA"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19E6" w:rsidRPr="00E31D20" w14:paraId="2FFDABAA" w14:textId="77777777" w:rsidTr="00244D94">
        <w:tc>
          <w:tcPr>
            <w:tcW w:w="2923" w:type="dxa"/>
            <w:hideMark/>
          </w:tcPr>
          <w:p w14:paraId="7FF553C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019CE73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7B60147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31AF7200" w14:textId="77777777" w:rsidR="009619E6" w:rsidRDefault="009619E6" w:rsidP="009619E6">
      <w:pPr>
        <w:pStyle w:val="afc"/>
        <w:jc w:val="both"/>
        <w:rPr>
          <w:rFonts w:ascii="Times New Roman" w:hAnsi="Times New Roman" w:cs="Times New Roman"/>
          <w:bCs/>
          <w:color w:val="000000"/>
          <w:sz w:val="28"/>
          <w:szCs w:val="28"/>
        </w:rPr>
      </w:pPr>
      <w:bookmarkStart w:id="29" w:name="sub_103"/>
      <w:bookmarkEnd w:id="29"/>
      <w:r>
        <w:rPr>
          <w:rFonts w:ascii="Times New Roman" w:hAnsi="Times New Roman" w:cs="Times New Roman"/>
          <w:bCs/>
          <w:color w:val="000000"/>
          <w:sz w:val="28"/>
          <w:szCs w:val="28"/>
        </w:rPr>
        <w:t>»;</w:t>
      </w:r>
      <w:bookmarkEnd w:id="26"/>
    </w:p>
    <w:p w14:paraId="32B52A4A"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30" w:name="_Hlk141776523"/>
      <w:bookmarkEnd w:id="27"/>
      <w:r>
        <w:rPr>
          <w:rFonts w:ascii="Times New Roman" w:hAnsi="Times New Roman" w:cs="Times New Roman"/>
          <w:bCs/>
          <w:color w:val="000000"/>
          <w:sz w:val="28"/>
          <w:szCs w:val="28"/>
        </w:rPr>
        <w:t>1.10. дополнить Правила Приложением № 8 следующего содержания:</w:t>
      </w:r>
    </w:p>
    <w:p w14:paraId="6B242CE0"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14:paraId="65DA7EF7"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A45B1A9"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2EBD5166"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14:paraId="2FE887F4"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6B46393"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515CC043"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14:paraId="6E48BD94"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779DBE8A" w14:textId="77777777" w:rsidR="009619E6" w:rsidRDefault="009619E6" w:rsidP="009619E6">
      <w:pPr>
        <w:pStyle w:val="afc"/>
        <w:jc w:val="right"/>
        <w:rPr>
          <w:rFonts w:ascii="Times New Roman" w:hAnsi="Times New Roman" w:cs="Times New Roman"/>
          <w:bCs/>
          <w:sz w:val="24"/>
          <w:szCs w:val="24"/>
        </w:rPr>
      </w:pPr>
    </w:p>
    <w:p w14:paraId="79A3A3FF" w14:textId="77777777" w:rsidR="009619E6" w:rsidRPr="0066252A" w:rsidRDefault="009619E6" w:rsidP="009619E6">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15D7752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5B7562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571EED6"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5EE4768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7DA53E96"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По объекту: ________________________________________________________</w:t>
      </w:r>
    </w:p>
    <w:p w14:paraId="475EFD3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2226445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31195B88"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34D94FA4"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0FD11B40"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40F2377"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3D0756E"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5F35D7B3"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FA0C698"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5EF838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1095580A"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4C5F3F7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7D137FAA"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7015941E"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9619E6" w:rsidRPr="0066252A" w14:paraId="50A13D5C" w14:textId="77777777" w:rsidTr="00244D9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02A61"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678DE"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7CE3E"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FE216"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9619E6" w:rsidRPr="0066252A" w14:paraId="1457DA6B" w14:textId="77777777" w:rsidTr="00244D9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BC451" w14:textId="77777777" w:rsidR="009619E6" w:rsidRPr="0066252A" w:rsidRDefault="009619E6"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745B8" w14:textId="77777777" w:rsidR="009619E6" w:rsidRPr="0066252A" w:rsidRDefault="009619E6"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A8C13" w14:textId="77777777" w:rsidR="009619E6" w:rsidRPr="0066252A" w:rsidRDefault="009619E6" w:rsidP="00244D9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C5B6A"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BD949"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B8EF4"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9619E6" w:rsidRPr="0066252A" w14:paraId="1A372F00"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3020E"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6529BFE"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9619E6" w:rsidRPr="0066252A" w14:paraId="29539F2B"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2D0A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6DBF668"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F88B5CB"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3079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5D87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ED739"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79E7960"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DF909"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B177B87"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EEAB8C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19E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EFBA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900C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3DB0DD44"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3377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1946133"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4618A24"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4BC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1590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0BB5F"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35A01EE"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5448E"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1C3E709"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38309E2"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ECCC3"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22E61"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A1B66"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0734F4FB"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8D42F"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0C10F47"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973E88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CD67D"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D69E1"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3A8F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096184C"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6E2FB"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E5E6796"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6B8CC5E"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51B0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809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0E38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64910CE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EFC7E"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A99424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9619E6" w:rsidRPr="0066252A" w14:paraId="705604C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851F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35DEB23"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5129F90"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04F45"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E02ED"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3176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735CA84A"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A31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CDA0204"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28C45CC"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E5DC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07DC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5132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180AAAB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1190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9198B4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40171BF"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57A6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052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467B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7AFAB81"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34DBF"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6D0A857B"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9619E6" w:rsidRPr="0066252A" w14:paraId="7E7EFD3E"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5C6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E0C2AB7"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3CF85C6"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BC7DD"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F0EF9"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E4E5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68C63DD7" w14:textId="77777777" w:rsidR="009619E6" w:rsidRPr="0066252A" w:rsidRDefault="009619E6" w:rsidP="009619E6">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183F46F0"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4E9112E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E8EAD64" w14:textId="77777777" w:rsidR="009619E6"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329E92C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8716750"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1951014"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4E968297"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F1CC4F4" w14:textId="77777777" w:rsidR="009619E6"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0DBCB1B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AFB651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9631859"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9A9F01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76D63F2" w14:textId="77777777" w:rsidR="009619E6"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AA02BD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DBE5A07"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7A909B9A" w14:textId="77777777" w:rsidR="009619E6" w:rsidRDefault="009619E6" w:rsidP="009619E6">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14:paraId="18AE53B7"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14:paraId="72CE5531"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14:paraId="70A71E1A"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63ABB76"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26368CF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14:paraId="15CB87B3"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C21A3F0"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719AF3B8"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14:paraId="6084C943"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6129ED13" w14:textId="77777777" w:rsidR="009619E6" w:rsidRDefault="009619E6" w:rsidP="009619E6">
      <w:pPr>
        <w:pStyle w:val="afc"/>
        <w:jc w:val="both"/>
        <w:rPr>
          <w:rFonts w:ascii="Times New Roman" w:hAnsi="Times New Roman" w:cs="Times New Roman"/>
          <w:sz w:val="20"/>
          <w:szCs w:val="20"/>
        </w:rPr>
      </w:pPr>
    </w:p>
    <w:p w14:paraId="2078D4A9" w14:textId="77777777" w:rsidR="009619E6" w:rsidRPr="002C4C42" w:rsidRDefault="009619E6" w:rsidP="009619E6">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56831A4E" w14:textId="77777777" w:rsidR="009619E6" w:rsidRPr="002C4C42" w:rsidRDefault="009619E6" w:rsidP="009619E6">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7E95040A"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14:paraId="35C8EE71"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787033CC"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038015A5"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63CB0A38"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7F53F7C8"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5355B402"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14:paraId="19E7906A"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639BE442"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6E90A931"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3EB7A840"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26BE6503" w14:textId="77777777" w:rsidR="009619E6" w:rsidRPr="002C4C42" w:rsidRDefault="009619E6" w:rsidP="009619E6">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7135DBAF" w14:textId="77777777" w:rsidR="009619E6" w:rsidRPr="002C4C42" w:rsidRDefault="009619E6" w:rsidP="009619E6">
      <w:pPr>
        <w:spacing w:after="160" w:line="240" w:lineRule="auto"/>
        <w:contextualSpacing/>
        <w:jc w:val="center"/>
        <w:rPr>
          <w:rFonts w:ascii="Times New Roman" w:eastAsia="Calibri" w:hAnsi="Times New Roman" w:cs="Times New Roman"/>
          <w:sz w:val="28"/>
          <w:szCs w:val="28"/>
          <w:lang w:eastAsia="en-US"/>
        </w:rPr>
      </w:pPr>
    </w:p>
    <w:p w14:paraId="3A39C03C"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909AC8"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4A8ED474"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p>
    <w:p w14:paraId="64795243"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Приложение: __________________________________________________________________________________________________________________________________________________________________________________________________________________</w:t>
      </w:r>
    </w:p>
    <w:p w14:paraId="1D55B24D"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839"/>
        <w:gridCol w:w="4227"/>
      </w:tblGrid>
      <w:tr w:rsidR="009619E6" w:rsidRPr="002C4C42" w14:paraId="25AA498D" w14:textId="77777777" w:rsidTr="00244D94">
        <w:trPr>
          <w:trHeight w:val="862"/>
        </w:trPr>
        <w:tc>
          <w:tcPr>
            <w:tcW w:w="5127" w:type="dxa"/>
          </w:tcPr>
          <w:p w14:paraId="7BA60544" w14:textId="77777777" w:rsidR="009619E6" w:rsidRPr="002C4C42" w:rsidRDefault="009619E6" w:rsidP="00244D9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2B2504FB" w14:textId="77777777" w:rsidR="009619E6" w:rsidRPr="002C4C42" w:rsidRDefault="009619E6" w:rsidP="00244D94">
            <w:pPr>
              <w:spacing w:after="0" w:line="240" w:lineRule="auto"/>
              <w:contextualSpacing/>
              <w:jc w:val="right"/>
              <w:rPr>
                <w:rFonts w:ascii="Times New Roman" w:eastAsia="Calibri" w:hAnsi="Times New Roman" w:cs="Times New Roman"/>
                <w:sz w:val="28"/>
                <w:szCs w:val="28"/>
              </w:rPr>
            </w:pPr>
          </w:p>
          <w:p w14:paraId="463CCDA7" w14:textId="77777777" w:rsidR="009619E6" w:rsidRPr="002C4C42" w:rsidRDefault="009619E6" w:rsidP="00244D9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10D45D73" w14:textId="77777777" w:rsidR="009619E6" w:rsidRDefault="009619E6" w:rsidP="009619E6">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23"/>
    <w:bookmarkEnd w:id="28"/>
    <w:bookmarkEnd w:id="30"/>
    <w:p w14:paraId="3E11B33C" w14:textId="77777777" w:rsidR="009619E6" w:rsidRPr="00E659F4"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31" w:name="_Hlk8222763"/>
      <w:r w:rsidRPr="00EE5BDB">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Два Ключа</w:t>
      </w:r>
      <w:r w:rsidRPr="00EE5BDB">
        <w:rPr>
          <w:rFonts w:ascii="Times New Roman" w:hAnsi="Times New Roman" w:cs="Times New Roman"/>
          <w:bCs/>
          <w:color w:val="000000"/>
          <w:sz w:val="28"/>
          <w:szCs w:val="28"/>
        </w:rPr>
        <w:t xml:space="preserve"> </w:t>
      </w:r>
      <w:bookmarkStart w:id="32"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Исаклинский</w:t>
      </w:r>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Start w:id="33" w:name="_Hlk14086219"/>
      <w:bookmarkEnd w:id="31"/>
      <w:bookmarkEnd w:id="32"/>
      <w:r w:rsidRPr="00EE5BDB">
        <w:rPr>
          <w:rFonts w:ascii="Times New Roman" w:hAnsi="Times New Roman" w:cs="Times New Roman"/>
          <w:color w:val="000000"/>
          <w:sz w:val="28"/>
          <w:szCs w:val="28"/>
        </w:rPr>
        <w:t>«</w:t>
      </w:r>
      <w:r>
        <w:rPr>
          <w:rFonts w:ascii="Times New Roman" w:hAnsi="Times New Roman" w:cs="Times New Roman"/>
          <w:color w:val="000000"/>
          <w:sz w:val="28"/>
          <w:szCs w:val="28"/>
        </w:rPr>
        <w:t>Официальный в</w:t>
      </w:r>
      <w:r w:rsidRPr="00EE5BDB">
        <w:rPr>
          <w:rFonts w:ascii="Times New Roman" w:hAnsi="Times New Roman" w:cs="Times New Roman"/>
          <w:color w:val="000000"/>
          <w:sz w:val="28"/>
          <w:szCs w:val="28"/>
        </w:rPr>
        <w:t>естник</w:t>
      </w:r>
      <w:r>
        <w:rPr>
          <w:rFonts w:ascii="Times New Roman" w:hAnsi="Times New Roman" w:cs="Times New Roman"/>
          <w:color w:val="000000"/>
          <w:sz w:val="28"/>
          <w:szCs w:val="28"/>
        </w:rPr>
        <w:t xml:space="preserve"> сельского поселения Два Ключа</w:t>
      </w:r>
      <w:r w:rsidRPr="00EE5BDB">
        <w:rPr>
          <w:rFonts w:ascii="Times New Roman" w:hAnsi="Times New Roman" w:cs="Times New Roman"/>
          <w:color w:val="000000"/>
          <w:sz w:val="28"/>
          <w:szCs w:val="28"/>
        </w:rPr>
        <w:t>»</w:t>
      </w:r>
      <w:bookmarkEnd w:id="33"/>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C62F12">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Два Ключа</w:t>
      </w:r>
      <w:r w:rsidRPr="00C62F12">
        <w:rPr>
          <w:rFonts w:ascii="Times New Roman" w:hAnsi="Times New Roman" w:cs="Times New Roman"/>
          <w:color w:val="000000"/>
          <w:sz w:val="28"/>
          <w:szCs w:val="28"/>
        </w:rPr>
        <w:t xml:space="preserve"> муниципального района Исаклинский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по адресу:</w:t>
      </w:r>
      <w:r w:rsidRPr="00C62F12">
        <w:rPr>
          <w:rFonts w:ascii="Times New Roman" w:hAnsi="Times New Roman" w:cs="Times New Roman"/>
          <w:color w:val="000000"/>
          <w:sz w:val="28"/>
          <w:szCs w:val="28"/>
        </w:rPr>
        <w:t xml:space="preserve"> </w:t>
      </w:r>
      <w:r w:rsidRPr="00E348A9">
        <w:rPr>
          <w:rFonts w:ascii="Times New Roman" w:hAnsi="Times New Roman" w:cs="Times New Roman"/>
          <w:color w:val="000000"/>
          <w:sz w:val="28"/>
          <w:szCs w:val="28"/>
        </w:rPr>
        <w:t>http://dvaklycha.ru/</w:t>
      </w:r>
      <w:r>
        <w:rPr>
          <w:rFonts w:ascii="Times New Roman" w:hAnsi="Times New Roman" w:cs="Times New Roman"/>
          <w:color w:val="000000"/>
          <w:sz w:val="28"/>
          <w:szCs w:val="28"/>
        </w:rPr>
        <w:t>.</w:t>
      </w:r>
    </w:p>
    <w:p w14:paraId="4815CFF3" w14:textId="77777777" w:rsidR="009619E6" w:rsidRDefault="009619E6" w:rsidP="009619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1542BC">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14:paraId="07D77E3D" w14:textId="77777777" w:rsidR="009619E6" w:rsidRDefault="009619E6" w:rsidP="009619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Главу </w:t>
      </w:r>
      <w:r w:rsidRPr="00FA0AB0">
        <w:rPr>
          <w:rFonts w:ascii="Times New Roman" w:hAnsi="Times New Roman" w:cs="Times New Roman"/>
          <w:sz w:val="28"/>
          <w:szCs w:val="28"/>
        </w:rPr>
        <w:t>сельского поселения Два Ключа муниципального района Исаклинский Самарской области</w:t>
      </w:r>
      <w:r>
        <w:rPr>
          <w:rFonts w:ascii="Times New Roman" w:hAnsi="Times New Roman" w:cs="Times New Roman"/>
          <w:sz w:val="28"/>
          <w:szCs w:val="28"/>
        </w:rPr>
        <w:t>.</w:t>
      </w:r>
    </w:p>
    <w:p w14:paraId="71129F48" w14:textId="77777777" w:rsidR="009619E6" w:rsidRPr="00240C3D" w:rsidRDefault="009619E6" w:rsidP="009619E6">
      <w:pPr>
        <w:spacing w:after="0" w:line="240" w:lineRule="auto"/>
        <w:ind w:firstLine="567"/>
        <w:jc w:val="both"/>
        <w:rPr>
          <w:rFonts w:ascii="Times New Roman" w:hAnsi="Times New Roman" w:cs="Times New Roman"/>
          <w:b/>
          <w:sz w:val="12"/>
          <w:szCs w:val="12"/>
        </w:rPr>
      </w:pPr>
    </w:p>
    <w:p w14:paraId="7275850A" w14:textId="77777777" w:rsidR="009619E6" w:rsidRDefault="009619E6" w:rsidP="009619E6">
      <w:pPr>
        <w:spacing w:after="0" w:line="240" w:lineRule="auto"/>
        <w:jc w:val="both"/>
        <w:rPr>
          <w:rFonts w:ascii="Times New Roman" w:hAnsi="Times New Roman" w:cs="Times New Roman"/>
          <w:b/>
          <w:sz w:val="28"/>
          <w:szCs w:val="28"/>
        </w:rPr>
      </w:pPr>
    </w:p>
    <w:p w14:paraId="217DC273" w14:textId="77777777" w:rsidR="009619E6" w:rsidRDefault="009619E6" w:rsidP="009619E6">
      <w:pPr>
        <w:spacing w:after="0" w:line="240" w:lineRule="auto"/>
        <w:jc w:val="both"/>
        <w:rPr>
          <w:rFonts w:ascii="Times New Roman" w:hAnsi="Times New Roman" w:cs="Times New Roman"/>
          <w:b/>
          <w:sz w:val="28"/>
          <w:szCs w:val="28"/>
        </w:rPr>
      </w:pPr>
    </w:p>
    <w:p w14:paraId="70998C51"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4DA8F7C3" w14:textId="77777777" w:rsidR="009619E6" w:rsidRPr="008B065A" w:rsidRDefault="009619E6" w:rsidP="009619E6">
      <w:pPr>
        <w:spacing w:after="0" w:line="240" w:lineRule="auto"/>
        <w:jc w:val="both"/>
        <w:rPr>
          <w:rFonts w:ascii="Times New Roman" w:hAnsi="Times New Roman" w:cs="Times New Roman"/>
          <w:b/>
          <w:sz w:val="28"/>
          <w:szCs w:val="28"/>
        </w:rPr>
      </w:pPr>
      <w:bookmarkStart w:id="34"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Два Ключа</w:t>
      </w:r>
    </w:p>
    <w:p w14:paraId="6635C2E3"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p>
    <w:p w14:paraId="37827082"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4"/>
    <w:p w14:paraId="2222F03D" w14:textId="77777777" w:rsidR="009619E6" w:rsidRPr="008B065A" w:rsidRDefault="009619E6" w:rsidP="009619E6">
      <w:pPr>
        <w:spacing w:after="0" w:line="240" w:lineRule="auto"/>
        <w:jc w:val="both"/>
        <w:rPr>
          <w:rFonts w:ascii="Times New Roman" w:hAnsi="Times New Roman" w:cs="Times New Roman"/>
          <w:b/>
          <w:sz w:val="28"/>
          <w:szCs w:val="28"/>
        </w:rPr>
      </w:pPr>
    </w:p>
    <w:p w14:paraId="316712CD"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14:paraId="5A49169E"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Два Ключа</w:t>
      </w:r>
    </w:p>
    <w:p w14:paraId="40F58490"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p>
    <w:p w14:paraId="25EB67FF"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530179C0" w14:textId="77777777" w:rsidR="009619E6" w:rsidRDefault="009619E6" w:rsidP="009619E6">
      <w:pPr>
        <w:pStyle w:val="afc"/>
        <w:rPr>
          <w:rStyle w:val="a7"/>
          <w:rFonts w:ascii="Times New Roman" w:hAnsi="Times New Roman" w:cs="Times New Roman"/>
          <w:b w:val="0"/>
          <w:sz w:val="24"/>
          <w:szCs w:val="24"/>
        </w:rPr>
      </w:pPr>
    </w:p>
    <w:p w14:paraId="0555923E" w14:textId="77777777" w:rsidR="00B51B92" w:rsidRPr="009619E6" w:rsidRDefault="00B51B92" w:rsidP="009619E6">
      <w:pPr>
        <w:rPr>
          <w:rStyle w:val="a7"/>
          <w:b w:val="0"/>
          <w:bCs w:val="0"/>
        </w:rPr>
      </w:pPr>
    </w:p>
    <w:sectPr w:rsidR="00B51B92" w:rsidRPr="009619E6"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46CB" w14:textId="77777777" w:rsidR="008574E9" w:rsidRDefault="008574E9" w:rsidP="00F271B1">
      <w:pPr>
        <w:spacing w:after="0" w:line="240" w:lineRule="auto"/>
      </w:pPr>
      <w:r>
        <w:separator/>
      </w:r>
    </w:p>
  </w:endnote>
  <w:endnote w:type="continuationSeparator" w:id="0">
    <w:p w14:paraId="718A43A4" w14:textId="77777777" w:rsidR="008574E9" w:rsidRDefault="008574E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8E75" w14:textId="77777777" w:rsidR="008574E9" w:rsidRDefault="008574E9" w:rsidP="00F271B1">
      <w:pPr>
        <w:spacing w:after="0" w:line="240" w:lineRule="auto"/>
      </w:pPr>
      <w:r>
        <w:separator/>
      </w:r>
    </w:p>
  </w:footnote>
  <w:footnote w:type="continuationSeparator" w:id="0">
    <w:p w14:paraId="08A17A17" w14:textId="77777777" w:rsidR="008574E9" w:rsidRDefault="008574E9" w:rsidP="00F271B1">
      <w:pPr>
        <w:spacing w:after="0" w:line="240" w:lineRule="auto"/>
      </w:pPr>
      <w:r>
        <w:continuationSeparator/>
      </w:r>
    </w:p>
  </w:footnote>
  <w:footnote w:id="1">
    <w:p w14:paraId="7AA8ABF7" w14:textId="77777777" w:rsidR="009619E6" w:rsidRDefault="009619E6" w:rsidP="009619E6">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33DA0E2E" w14:textId="77777777" w:rsidR="009619E6" w:rsidRDefault="009619E6" w:rsidP="009619E6">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65F9D376"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32FD3">
      <w:rPr>
        <w:rStyle w:val="ab"/>
        <w:noProof/>
      </w:rPr>
      <w:t>20</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4C06"/>
    <w:rsid w:val="000457FE"/>
    <w:rsid w:val="00052864"/>
    <w:rsid w:val="0005413E"/>
    <w:rsid w:val="000547A6"/>
    <w:rsid w:val="00061C28"/>
    <w:rsid w:val="00062E6C"/>
    <w:rsid w:val="00063F2D"/>
    <w:rsid w:val="00066EBF"/>
    <w:rsid w:val="000674E2"/>
    <w:rsid w:val="0007409A"/>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AD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42BC"/>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42EB"/>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752A"/>
    <w:rsid w:val="0043050A"/>
    <w:rsid w:val="00435D24"/>
    <w:rsid w:val="004420EF"/>
    <w:rsid w:val="00442193"/>
    <w:rsid w:val="0044565C"/>
    <w:rsid w:val="00445984"/>
    <w:rsid w:val="00445DC9"/>
    <w:rsid w:val="00451AC7"/>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2B69"/>
    <w:rsid w:val="00513F87"/>
    <w:rsid w:val="0051738B"/>
    <w:rsid w:val="00517D0C"/>
    <w:rsid w:val="00524863"/>
    <w:rsid w:val="00524AD9"/>
    <w:rsid w:val="0052722F"/>
    <w:rsid w:val="0052780D"/>
    <w:rsid w:val="00532FD3"/>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07B6"/>
    <w:rsid w:val="006D511B"/>
    <w:rsid w:val="006D59AE"/>
    <w:rsid w:val="006E1ED7"/>
    <w:rsid w:val="006E2D27"/>
    <w:rsid w:val="006E48E0"/>
    <w:rsid w:val="006E7D18"/>
    <w:rsid w:val="006F07FF"/>
    <w:rsid w:val="006F3E77"/>
    <w:rsid w:val="006F3FED"/>
    <w:rsid w:val="006F680B"/>
    <w:rsid w:val="00701BF1"/>
    <w:rsid w:val="0070264B"/>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574E9"/>
    <w:rsid w:val="00860AE3"/>
    <w:rsid w:val="008626EC"/>
    <w:rsid w:val="0086610B"/>
    <w:rsid w:val="008662D4"/>
    <w:rsid w:val="00866FBC"/>
    <w:rsid w:val="008671B3"/>
    <w:rsid w:val="00870FDF"/>
    <w:rsid w:val="00873922"/>
    <w:rsid w:val="008745F4"/>
    <w:rsid w:val="00880647"/>
    <w:rsid w:val="008838F7"/>
    <w:rsid w:val="00884E65"/>
    <w:rsid w:val="00884F60"/>
    <w:rsid w:val="00887C0F"/>
    <w:rsid w:val="008A02CA"/>
    <w:rsid w:val="008A066B"/>
    <w:rsid w:val="008A2B7D"/>
    <w:rsid w:val="008A407F"/>
    <w:rsid w:val="008A55F4"/>
    <w:rsid w:val="008B02CC"/>
    <w:rsid w:val="008B065A"/>
    <w:rsid w:val="008B11E3"/>
    <w:rsid w:val="008B4746"/>
    <w:rsid w:val="008B58E2"/>
    <w:rsid w:val="008B6502"/>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9E6"/>
    <w:rsid w:val="00961E20"/>
    <w:rsid w:val="00966D40"/>
    <w:rsid w:val="00972643"/>
    <w:rsid w:val="009741A3"/>
    <w:rsid w:val="00981E8F"/>
    <w:rsid w:val="00984280"/>
    <w:rsid w:val="00985126"/>
    <w:rsid w:val="0098584A"/>
    <w:rsid w:val="0099096F"/>
    <w:rsid w:val="0099105E"/>
    <w:rsid w:val="00993735"/>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6022"/>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772EC"/>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48A9"/>
    <w:rsid w:val="00E35538"/>
    <w:rsid w:val="00E400D7"/>
    <w:rsid w:val="00E4107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97F7E"/>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AB0"/>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9619E6"/>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0346-E23D-4AE1-AEBC-431C327C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10428</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cp:revision>
  <cp:lastPrinted>2019-04-29T06:41:00Z</cp:lastPrinted>
  <dcterms:created xsi:type="dcterms:W3CDTF">2023-09-15T11:07:00Z</dcterms:created>
  <dcterms:modified xsi:type="dcterms:W3CDTF">2023-09-15T11:07:00Z</dcterms:modified>
</cp:coreProperties>
</file>