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6" w:rsidRPr="003E1A96" w:rsidRDefault="003E1A96" w:rsidP="003E1A96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111111"/>
          <w:sz w:val="30"/>
          <w:szCs w:val="30"/>
          <w:shd w:val="clear" w:color="auto" w:fill="FFFFFF"/>
        </w:rPr>
      </w:pPr>
      <w:r>
        <w:rPr>
          <w:b/>
          <w:bCs/>
          <w:color w:val="111111"/>
          <w:sz w:val="30"/>
          <w:szCs w:val="30"/>
          <w:shd w:val="clear" w:color="auto" w:fill="FFFFFF"/>
        </w:rPr>
        <w:t xml:space="preserve">Вниманию </w:t>
      </w:r>
      <w:proofErr w:type="spellStart"/>
      <w:r>
        <w:rPr>
          <w:b/>
          <w:bCs/>
          <w:color w:val="111111"/>
          <w:sz w:val="30"/>
          <w:szCs w:val="30"/>
          <w:shd w:val="clear" w:color="auto" w:fill="FFFFFF"/>
        </w:rPr>
        <w:t>природопользователей</w:t>
      </w:r>
      <w:proofErr w:type="spellEnd"/>
      <w:r>
        <w:rPr>
          <w:b/>
          <w:bCs/>
          <w:color w:val="111111"/>
          <w:sz w:val="30"/>
          <w:szCs w:val="30"/>
          <w:shd w:val="clear" w:color="auto" w:fill="FFFFFF"/>
        </w:rPr>
        <w:t xml:space="preserve">!                                                В каком виде сдавать декларацию </w:t>
      </w:r>
      <w:r w:rsidRPr="003E1A96">
        <w:rPr>
          <w:b/>
          <w:bCs/>
          <w:color w:val="111111"/>
          <w:sz w:val="30"/>
          <w:szCs w:val="30"/>
          <w:shd w:val="clear" w:color="auto" w:fill="FFFFFF"/>
        </w:rPr>
        <w:t>о плате за негативное воздействие на окружающую среду</w:t>
      </w:r>
      <w:r>
        <w:rPr>
          <w:b/>
          <w:bCs/>
          <w:color w:val="111111"/>
          <w:sz w:val="30"/>
          <w:szCs w:val="30"/>
          <w:shd w:val="clear" w:color="auto" w:fill="FFFFFF"/>
        </w:rPr>
        <w:t>!</w:t>
      </w:r>
    </w:p>
    <w:p w:rsidR="00D675D3" w:rsidRPr="00D675D3" w:rsidRDefault="00D675D3" w:rsidP="007E2F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     Напоминаем</w:t>
      </w:r>
      <w:r w:rsidRPr="00D675D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о необходимости уплаты платы за негативное воздействие на окружающую среду и представления соответствующей декларации.</w:t>
      </w:r>
    </w:p>
    <w:p w:rsidR="00D675D3" w:rsidRPr="00D675D3" w:rsidRDefault="00D675D3" w:rsidP="007E2F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675D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     </w:t>
      </w:r>
      <w:r w:rsidRPr="00D675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  <w:lang w:eastAsia="ru-RU"/>
        </w:rPr>
        <w:t>Срок внесения платы</w:t>
      </w:r>
      <w:r w:rsidRPr="00D675D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за 2019 отчётный год истекает 1 марта 2020 г.; </w:t>
      </w:r>
      <w:r w:rsidRPr="00D675D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shd w:val="clear" w:color="auto" w:fill="FFFFFF"/>
          <w:lang w:eastAsia="ru-RU"/>
        </w:rPr>
        <w:t>срок подачи декларации о плате</w:t>
      </w:r>
      <w:r w:rsidRPr="00D675D3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 – 10 марта 2020 г.</w:t>
      </w:r>
    </w:p>
    <w:p w:rsidR="003E1A96" w:rsidRDefault="007E2FC0" w:rsidP="007E2F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hyperlink r:id="rId5" w:tgtFrame="_top" w:history="1">
        <w:r w:rsidR="003E1A96">
          <w:rPr>
            <w:rStyle w:val="a4"/>
            <w:color w:val="0070C0"/>
            <w:sz w:val="26"/>
            <w:szCs w:val="26"/>
            <w:u w:val="none"/>
            <w:shd w:val="clear" w:color="auto" w:fill="FFFFFF"/>
          </w:rPr>
          <w:t>Декларация</w:t>
        </w:r>
      </w:hyperlink>
      <w:hyperlink r:id="rId6" w:tgtFrame="_top" w:history="1">
        <w:r w:rsidR="003E1A96">
          <w:rPr>
            <w:rStyle w:val="a4"/>
            <w:rFonts w:ascii="Calibri" w:hAnsi="Calibri" w:cs="Tahoma"/>
            <w:color w:val="337AB7"/>
            <w:sz w:val="22"/>
            <w:szCs w:val="22"/>
            <w:u w:val="none"/>
          </w:rPr>
          <w:t> </w:t>
        </w:r>
      </w:hyperlink>
      <w:hyperlink r:id="rId7" w:tgtFrame="_top" w:history="1">
        <w:r w:rsidR="003E1A96">
          <w:rPr>
            <w:rStyle w:val="a4"/>
            <w:color w:val="0070C0"/>
            <w:sz w:val="26"/>
            <w:szCs w:val="26"/>
            <w:u w:val="none"/>
            <w:shd w:val="clear" w:color="auto" w:fill="FFFFFF"/>
          </w:rPr>
          <w:t>о плате за негативное воздействие на окружающую среду</w:t>
        </w:r>
      </w:hyperlink>
      <w:r w:rsidR="003E1A96">
        <w:rPr>
          <w:color w:val="000000"/>
          <w:sz w:val="26"/>
          <w:szCs w:val="26"/>
          <w:shd w:val="clear" w:color="auto" w:fill="FFFFFF"/>
        </w:rPr>
        <w:t> представляется лицами, обязанными вносить плату, </w:t>
      </w:r>
      <w:r w:rsidR="003E1A96">
        <w:rPr>
          <w:color w:val="333333"/>
          <w:sz w:val="26"/>
          <w:szCs w:val="26"/>
          <w:u w:val="single"/>
        </w:rPr>
        <w:t xml:space="preserve">в электронном виде через Личный кабинет </w:t>
      </w:r>
      <w:proofErr w:type="spellStart"/>
      <w:r w:rsidR="003E1A96">
        <w:rPr>
          <w:color w:val="333333"/>
          <w:sz w:val="26"/>
          <w:szCs w:val="26"/>
          <w:u w:val="single"/>
        </w:rPr>
        <w:t>природопользовател</w:t>
      </w:r>
      <w:proofErr w:type="gramStart"/>
      <w:r w:rsidR="003E1A96">
        <w:rPr>
          <w:color w:val="333333"/>
          <w:sz w:val="26"/>
          <w:szCs w:val="26"/>
          <w:u w:val="single"/>
        </w:rPr>
        <w:t>я</w:t>
      </w:r>
      <w:proofErr w:type="spellEnd"/>
      <w:r w:rsidR="003E1A96">
        <w:rPr>
          <w:color w:val="333333"/>
          <w:sz w:val="26"/>
          <w:szCs w:val="26"/>
        </w:rPr>
        <w:t>(</w:t>
      </w:r>
      <w:proofErr w:type="gramEnd"/>
      <w:r w:rsidR="003E1A96">
        <w:rPr>
          <w:color w:val="333333"/>
          <w:sz w:val="26"/>
          <w:szCs w:val="26"/>
        </w:rPr>
        <w:t>ЛКП)</w:t>
      </w:r>
      <w:r w:rsidR="003E1A96">
        <w:rPr>
          <w:color w:val="000000"/>
          <w:sz w:val="26"/>
          <w:szCs w:val="26"/>
          <w:shd w:val="clear" w:color="auto" w:fill="FFFFFF"/>
        </w:rPr>
        <w:t>. </w:t>
      </w:r>
      <w:hyperlink r:id="rId8" w:history="1">
        <w:r w:rsidR="003E1A96">
          <w:rPr>
            <w:rStyle w:val="a4"/>
            <w:color w:val="337AB7"/>
            <w:sz w:val="26"/>
            <w:szCs w:val="26"/>
            <w:u w:val="none"/>
          </w:rPr>
          <w:t>https://lk.rpn.gov.ru</w:t>
        </w:r>
      </w:hyperlink>
    </w:p>
    <w:p w:rsidR="003E1A96" w:rsidRDefault="003E1A96" w:rsidP="007E2F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bookmarkStart w:id="0" w:name="dst100024"/>
      <w:bookmarkStart w:id="1" w:name="dst100025"/>
      <w:bookmarkEnd w:id="0"/>
      <w:bookmarkEnd w:id="1"/>
      <w:r>
        <w:rPr>
          <w:color w:val="333333"/>
          <w:sz w:val="26"/>
          <w:szCs w:val="26"/>
          <w:shd w:val="clear" w:color="auto" w:fill="FFFFFF"/>
        </w:rPr>
        <w:t>При представлении декларации о плате </w:t>
      </w:r>
      <w:r>
        <w:rPr>
          <w:color w:val="333333"/>
          <w:sz w:val="26"/>
          <w:szCs w:val="26"/>
          <w:u w:val="single"/>
          <w:shd w:val="clear" w:color="auto" w:fill="FFFFFF"/>
        </w:rPr>
        <w:t>в форме электронного документа, </w:t>
      </w:r>
      <w:r>
        <w:rPr>
          <w:color w:val="000000"/>
          <w:sz w:val="26"/>
          <w:szCs w:val="26"/>
          <w:u w:val="single"/>
          <w:shd w:val="clear" w:color="auto" w:fill="FFFFFF"/>
        </w:rPr>
        <w:t>подписанного электронной подписью</w:t>
      </w:r>
      <w:r>
        <w:rPr>
          <w:color w:val="000000"/>
          <w:sz w:val="26"/>
          <w:szCs w:val="26"/>
          <w:shd w:val="clear" w:color="auto" w:fill="FFFFFF"/>
        </w:rPr>
        <w:t>, </w:t>
      </w:r>
      <w:r>
        <w:rPr>
          <w:color w:val="333333"/>
          <w:sz w:val="26"/>
          <w:szCs w:val="26"/>
          <w:shd w:val="clear" w:color="auto" w:fill="FFFFFF"/>
        </w:rPr>
        <w:t> представление ее на бумажном носителе не требуется.</w:t>
      </w:r>
      <w:r>
        <w:rPr>
          <w:rFonts w:ascii="Calibri" w:hAnsi="Calibri" w:cs="Tahoma"/>
          <w:color w:val="333333"/>
          <w:sz w:val="22"/>
          <w:szCs w:val="22"/>
        </w:rPr>
        <w:t> </w:t>
      </w:r>
    </w:p>
    <w:p w:rsidR="003E1A96" w:rsidRDefault="003E1A96" w:rsidP="007E2F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</w:rPr>
        <w:t>При отправке отчета </w:t>
      </w:r>
      <w:r>
        <w:rPr>
          <w:color w:val="333333"/>
          <w:sz w:val="26"/>
          <w:szCs w:val="26"/>
          <w:u w:val="single"/>
        </w:rPr>
        <w:t>без электронной подписи</w:t>
      </w:r>
      <w:r>
        <w:rPr>
          <w:color w:val="333333"/>
          <w:sz w:val="26"/>
          <w:szCs w:val="26"/>
        </w:rPr>
        <w:t>, необходимо дополнительно представить бумажную версию отчета, выгруженную из ЛКП с присвоением отчету индивидуального номера и штрих-кода с собственноручной подписью лица, уполномоченного на подписания финансовой отчетности организации.  При подаче бумажной версии отчета необходимо указать электронный номер отчета, присвоенный в ЛКП.</w:t>
      </w:r>
    </w:p>
    <w:p w:rsidR="003E1A96" w:rsidRDefault="003E1A96" w:rsidP="007E2F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shd w:val="clear" w:color="auto" w:fill="FFFFFF"/>
        </w:rPr>
        <w:t>Представить декларацию о плате на бумажном носителе почтовым отправлением с описью вложения и уведомления о вручении  в   Управление по адресу:</w:t>
      </w:r>
    </w:p>
    <w:p w:rsidR="003E1A96" w:rsidRDefault="003E1A96" w:rsidP="007E2F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i/>
          <w:iCs/>
          <w:color w:val="333333"/>
          <w:sz w:val="26"/>
          <w:szCs w:val="26"/>
        </w:rPr>
        <w:t>443010, г. Самара, ул. Красноармейская, д.21</w:t>
      </w:r>
    </w:p>
    <w:p w:rsidR="003E1A96" w:rsidRDefault="003E1A96" w:rsidP="007E2F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333333"/>
          <w:sz w:val="26"/>
          <w:szCs w:val="26"/>
          <w:shd w:val="clear" w:color="auto" w:fill="FFFFFF"/>
        </w:rPr>
      </w:pPr>
      <w:bookmarkStart w:id="2" w:name="dst100027"/>
      <w:bookmarkEnd w:id="2"/>
      <w:r>
        <w:rPr>
          <w:color w:val="333333"/>
          <w:sz w:val="26"/>
          <w:szCs w:val="26"/>
          <w:shd w:val="clear" w:color="auto" w:fill="FFFFFF"/>
        </w:rPr>
        <w:t xml:space="preserve">В случае отсутствия у лица, обязанного вносить плату, технической возможности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подключенияк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информационно-телекоммуникационной сети «Интернет» декларация о плате предоставляется на бумажном носителе. При этом прилагаются подтверждающие документы о невозможности формирования отчетности в электронном виде в связи отсутствием технической возможности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подключенияк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информационно-телекоммуникационной сети «Интернет».</w:t>
      </w:r>
    </w:p>
    <w:p w:rsidR="00E35C09" w:rsidRPr="00E35C09" w:rsidRDefault="00E35C09" w:rsidP="007E2F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     </w:t>
      </w:r>
      <w:r w:rsidRPr="00E35C0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 1 января 2020 года вступили в силу поправки к Федеральному закону от 10.01.2002 г. №7-ФЗ (ред. от 27.12.2019 № 450-ФЗ)  об охране окружающей среды. Среди новшеств необходимо отметить </w:t>
      </w:r>
      <w:hyperlink r:id="rId9" w:tgtFrame="_top" w:history="1">
        <w:r w:rsidRPr="00E35C09">
          <w:rPr>
            <w:rFonts w:ascii="Times New Roman" w:eastAsia="Times New Roman" w:hAnsi="Times New Roman" w:cs="Times New Roman"/>
            <w:color w:val="337AB7"/>
            <w:sz w:val="26"/>
            <w:szCs w:val="26"/>
            <w:u w:val="single"/>
            <w:lang w:eastAsia="ru-RU"/>
          </w:rPr>
          <w:t>изменение порядка исчисления</w:t>
        </w:r>
      </w:hyperlink>
      <w:r w:rsidRPr="00E35C0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E35C0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квартальных авансовых платежей за негативное воздействие на окружающую среду (НВОС). Теперь плательщики могут выбрать один из следующих способов расчета:</w:t>
      </w:r>
    </w:p>
    <w:p w:rsidR="00E35C09" w:rsidRPr="00E35C09" w:rsidRDefault="00E35C09" w:rsidP="007E2F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     </w:t>
      </w:r>
      <w:r w:rsidRPr="00E35C0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- одна четвертая суммы платы за НВОС за предыдущий год с учетом корректировки;</w:t>
      </w:r>
    </w:p>
    <w:p w:rsidR="00E35C09" w:rsidRPr="00E35C09" w:rsidRDefault="00E35C09" w:rsidP="007E2F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     </w:t>
      </w:r>
      <w:r w:rsidRPr="00E35C0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- одна четвертая платы за НВОС, при расчете которой, базу определяют исходя из объемов или массы выбросов и сбросов в пределах нормативов, лимитов на размещение отходов, а также из временно разрешенных уровней выбросов и сбросов;</w:t>
      </w:r>
    </w:p>
    <w:p w:rsidR="00E35C09" w:rsidRPr="00E35C09" w:rsidRDefault="00E35C09" w:rsidP="007E2F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r w:rsidRPr="00E35C0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-произведение платежной базы, определенной на основании данных производственного экологического контроля в предыдущем квартале, и ставки с учетом коэффициентов.</w:t>
      </w:r>
    </w:p>
    <w:p w:rsidR="00E35C09" w:rsidRDefault="00E35C09" w:rsidP="007E2F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E35C0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E35C09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Любой из этих способов можно выбрать для каждого вида НВОС, за который нужно платить. Выбранный способ требуется указать в декларации.</w:t>
      </w:r>
    </w:p>
    <w:p w:rsidR="008F78E7" w:rsidRPr="00E35C09" w:rsidRDefault="008F78E7" w:rsidP="007E2F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3801C9" w:rsidRDefault="003801C9" w:rsidP="007E2F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6"/>
          <w:szCs w:val="26"/>
          <w:shd w:val="clear" w:color="auto" w:fill="FFFFFF"/>
        </w:rPr>
        <w:t xml:space="preserve">С вышеуказанной информацией можно ознакомиться на официальных сайтах </w:t>
      </w:r>
      <w:bookmarkStart w:id="3" w:name="_GoBack"/>
      <w:r>
        <w:rPr>
          <w:color w:val="333333"/>
          <w:sz w:val="26"/>
          <w:szCs w:val="26"/>
          <w:shd w:val="clear" w:color="auto" w:fill="FFFFFF"/>
        </w:rPr>
        <w:t xml:space="preserve">Межрегионального управления </w:t>
      </w:r>
      <w:proofErr w:type="spellStart"/>
      <w:r>
        <w:rPr>
          <w:color w:val="333333"/>
          <w:sz w:val="26"/>
          <w:szCs w:val="26"/>
          <w:shd w:val="clear" w:color="auto" w:fill="FFFFFF"/>
        </w:rPr>
        <w:t>Росприроднадзора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по Самарской и Ульяновской </w:t>
      </w:r>
      <w:bookmarkEnd w:id="3"/>
      <w:r>
        <w:rPr>
          <w:color w:val="333333"/>
          <w:sz w:val="26"/>
          <w:szCs w:val="26"/>
          <w:shd w:val="clear" w:color="auto" w:fill="FFFFFF"/>
        </w:rPr>
        <w:t>областям (</w:t>
      </w:r>
      <w:hyperlink r:id="rId10" w:history="1">
        <w:r w:rsidRPr="003801C9">
          <w:rPr>
            <w:rStyle w:val="a4"/>
            <w:sz w:val="26"/>
            <w:szCs w:val="26"/>
            <w:shd w:val="clear" w:color="auto" w:fill="FFFFFF"/>
          </w:rPr>
          <w:t>http://63.rpn.gov.ru/</w:t>
        </w:r>
      </w:hyperlink>
      <w:r>
        <w:rPr>
          <w:color w:val="333333"/>
          <w:sz w:val="26"/>
          <w:szCs w:val="26"/>
          <w:shd w:val="clear" w:color="auto" w:fill="FFFFFF"/>
        </w:rPr>
        <w:t>), Администрации муниципального района Исаклинский (</w:t>
      </w:r>
      <w:hyperlink r:id="rId11" w:history="1">
        <w:r w:rsidR="00E40FC5" w:rsidRPr="00997338">
          <w:rPr>
            <w:rStyle w:val="a4"/>
            <w:sz w:val="26"/>
            <w:szCs w:val="26"/>
            <w:shd w:val="clear" w:color="auto" w:fill="FFFFFF"/>
          </w:rPr>
          <w:t>http://isakadm.ru/</w:t>
        </w:r>
      </w:hyperlink>
      <w:r w:rsidR="00E40FC5">
        <w:rPr>
          <w:color w:val="333333"/>
          <w:sz w:val="26"/>
          <w:szCs w:val="26"/>
          <w:shd w:val="clear" w:color="auto" w:fill="FFFFFF"/>
        </w:rPr>
        <w:t xml:space="preserve">) </w:t>
      </w:r>
    </w:p>
    <w:p w:rsidR="002B2D68" w:rsidRDefault="002B2D68"/>
    <w:sectPr w:rsidR="002B2D68" w:rsidSect="007E2F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96"/>
    <w:rsid w:val="002B2D68"/>
    <w:rsid w:val="003801C9"/>
    <w:rsid w:val="003E1A96"/>
    <w:rsid w:val="007E2FC0"/>
    <w:rsid w:val="008F78E7"/>
    <w:rsid w:val="00D675D3"/>
    <w:rsid w:val="00E35C09"/>
    <w:rsid w:val="00E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1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1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pn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.rpn.gov.ru/sites/default/files/info4prirod/forma_deklaracii_2020.x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rpn.gov.ru/sites/default/files/info4prirod/forma_deklaracii_2020.xls" TargetMode="External"/><Relationship Id="rId11" Type="http://schemas.openxmlformats.org/officeDocument/2006/relationships/hyperlink" Target="http://isakadm.ru/" TargetMode="External"/><Relationship Id="rId5" Type="http://schemas.openxmlformats.org/officeDocument/2006/relationships/hyperlink" Target="http://old.rpn.gov.ru/sites/default/files/info4prirod/forma_deklaracii_2020.xls" TargetMode="External"/><Relationship Id="rId10" Type="http://schemas.openxmlformats.org/officeDocument/2006/relationships/hyperlink" Target="http://63.rp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rpn.gov.ru/sites/default/files/info4prirod/izmenenie_poryadka_ischisl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2020-02-25T10:51:00Z</dcterms:created>
  <dcterms:modified xsi:type="dcterms:W3CDTF">2020-02-25T11:30:00Z</dcterms:modified>
</cp:coreProperties>
</file>