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D1" w:rsidRDefault="00236E64">
      <w:pPr>
        <w:pStyle w:val="1"/>
        <w:shd w:val="clear" w:color="auto" w:fill="auto"/>
        <w:spacing w:line="262" w:lineRule="auto"/>
        <w:ind w:firstLine="0"/>
        <w:jc w:val="right"/>
      </w:pPr>
      <w:r>
        <w:t>УТВЕРЖД</w:t>
      </w:r>
      <w:r w:rsidR="00E33B81">
        <w:t>АЮ</w:t>
      </w:r>
    </w:p>
    <w:p w:rsidR="00E33B81" w:rsidRDefault="00E33B81">
      <w:pPr>
        <w:pStyle w:val="1"/>
        <w:shd w:val="clear" w:color="auto" w:fill="auto"/>
        <w:spacing w:line="262" w:lineRule="auto"/>
        <w:ind w:left="4200" w:firstLine="0"/>
        <w:jc w:val="right"/>
      </w:pPr>
      <w:r>
        <w:t xml:space="preserve">Глава муниципального </w:t>
      </w:r>
    </w:p>
    <w:p w:rsidR="00E33B81" w:rsidRDefault="00E33B81">
      <w:pPr>
        <w:pStyle w:val="1"/>
        <w:shd w:val="clear" w:color="auto" w:fill="auto"/>
        <w:spacing w:line="262" w:lineRule="auto"/>
        <w:ind w:left="4200" w:firstLine="0"/>
        <w:jc w:val="right"/>
      </w:pPr>
      <w:r>
        <w:t xml:space="preserve">района Исаклинский </w:t>
      </w:r>
    </w:p>
    <w:p w:rsidR="00E33B81" w:rsidRDefault="00E33B81">
      <w:pPr>
        <w:pStyle w:val="1"/>
        <w:shd w:val="clear" w:color="auto" w:fill="auto"/>
        <w:spacing w:line="262" w:lineRule="auto"/>
        <w:ind w:left="4200" w:firstLine="0"/>
        <w:jc w:val="right"/>
      </w:pPr>
      <w:r>
        <w:t>Самарской области</w:t>
      </w:r>
    </w:p>
    <w:p w:rsidR="00E33B81" w:rsidRDefault="00E33B81">
      <w:pPr>
        <w:pStyle w:val="1"/>
        <w:shd w:val="clear" w:color="auto" w:fill="auto"/>
        <w:spacing w:line="262" w:lineRule="auto"/>
        <w:ind w:left="4200" w:firstLine="0"/>
        <w:jc w:val="right"/>
      </w:pPr>
      <w:r>
        <w:t>_________________В.Д. Ятманкин</w:t>
      </w:r>
    </w:p>
    <w:p w:rsidR="00F541D1" w:rsidRDefault="00E33B81">
      <w:pPr>
        <w:pStyle w:val="1"/>
        <w:shd w:val="clear" w:color="auto" w:fill="auto"/>
        <w:spacing w:line="262" w:lineRule="auto"/>
        <w:ind w:left="4200" w:firstLine="0"/>
        <w:jc w:val="right"/>
      </w:pPr>
      <w:r>
        <w:t>18.02</w:t>
      </w:r>
      <w:r w:rsidR="00236E64">
        <w:t>.2022г.</w:t>
      </w:r>
    </w:p>
    <w:p w:rsidR="00F541D1" w:rsidRDefault="00236E64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ДОКЛАД</w:t>
      </w:r>
    </w:p>
    <w:p w:rsidR="00F541D1" w:rsidRDefault="00236E64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об антимонопольном комплаенсе</w:t>
      </w:r>
    </w:p>
    <w:p w:rsidR="00F541D1" w:rsidRDefault="00236E64">
      <w:pPr>
        <w:pStyle w:val="1"/>
        <w:shd w:val="clear" w:color="auto" w:fill="auto"/>
        <w:spacing w:after="320" w:line="259" w:lineRule="auto"/>
        <w:ind w:firstLine="0"/>
        <w:jc w:val="center"/>
      </w:pPr>
      <w:r>
        <w:rPr>
          <w:b/>
          <w:bCs/>
        </w:rPr>
        <w:t xml:space="preserve">Администрации муниципального района </w:t>
      </w:r>
      <w:r w:rsidR="00E33B81">
        <w:rPr>
          <w:b/>
          <w:bCs/>
        </w:rPr>
        <w:t>Исаклинский</w:t>
      </w:r>
      <w:r>
        <w:rPr>
          <w:b/>
          <w:bCs/>
        </w:rPr>
        <w:br/>
        <w:t>Самарской области за 2021 год</w:t>
      </w:r>
    </w:p>
    <w:p w:rsidR="00F541D1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after="320" w:line="254" w:lineRule="auto"/>
        <w:ind w:left="960" w:hanging="540"/>
        <w:jc w:val="both"/>
      </w:pPr>
      <w:r>
        <w:rPr>
          <w:b/>
          <w:bCs/>
        </w:rPr>
        <w:t xml:space="preserve">Организация системы внутреннего обеспечения соответствия деятельности Администрации муниципального района </w:t>
      </w:r>
      <w:r w:rsidR="00E33B81">
        <w:rPr>
          <w:b/>
          <w:bCs/>
        </w:rPr>
        <w:t>Исаклинский</w:t>
      </w:r>
      <w:r>
        <w:rPr>
          <w:b/>
          <w:bCs/>
        </w:rPr>
        <w:t xml:space="preserve"> Самарской области требованиям антимонопольного законодательства.</w:t>
      </w:r>
    </w:p>
    <w:p w:rsidR="00F541D1" w:rsidRDefault="00236E64">
      <w:pPr>
        <w:pStyle w:val="1"/>
        <w:shd w:val="clear" w:color="auto" w:fill="auto"/>
        <w:spacing w:after="460"/>
        <w:ind w:firstLine="580"/>
        <w:jc w:val="both"/>
      </w:pPr>
      <w:r>
        <w:t xml:space="preserve">Во исполнение Указа Президента Российской Федерации от 21.12.2017 № 618 </w:t>
      </w:r>
      <w:r>
        <w:t>«Об основных направлениях государственной политики по развитию конкуренции» (вместе с «Национальным планом развития конкуренции в Российской Федерации на 2018 - 2021 годы»), распоряжения Правительства Российской Федерации от 18.10.2018 № 2258-р «Об утвержд</w:t>
      </w:r>
      <w:r>
        <w:t>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Самарской области от 07.02.2019 №46-р</w:t>
      </w:r>
      <w:r>
        <w:t xml:space="preserve">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области», Положения «Об организации в Администрации муниципаль</w:t>
      </w:r>
      <w:r>
        <w:t xml:space="preserve">ного района </w:t>
      </w:r>
      <w:r w:rsidR="00E33B81">
        <w:t>Исаклинский</w:t>
      </w:r>
      <w: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постановлением Администрации муниципального района </w:t>
      </w:r>
      <w:r w:rsidR="00E33B81">
        <w:t>Исаклинский</w:t>
      </w:r>
      <w:r>
        <w:t xml:space="preserve"> №</w:t>
      </w:r>
      <w:r w:rsidR="00E33B81">
        <w:t>949</w:t>
      </w:r>
      <w:r>
        <w:t xml:space="preserve"> от 1</w:t>
      </w:r>
      <w:r w:rsidR="00E33B81">
        <w:t>1</w:t>
      </w:r>
      <w:r>
        <w:t>.1</w:t>
      </w:r>
      <w:r w:rsidR="00E33B81">
        <w:t>1</w:t>
      </w:r>
      <w:r>
        <w:t>.2019. (далее - Положение об антимонопольном комплаенсе).</w:t>
      </w:r>
    </w:p>
    <w:p w:rsidR="00F541D1" w:rsidRDefault="00236E64" w:rsidP="00F57579">
      <w:pPr>
        <w:pStyle w:val="1"/>
        <w:shd w:val="clear" w:color="auto" w:fill="auto"/>
        <w:spacing w:after="380" w:line="382" w:lineRule="auto"/>
        <w:ind w:firstLine="580"/>
        <w:jc w:val="both"/>
      </w:pPr>
      <w:r>
        <w:t xml:space="preserve">Целями антимонопольного комплаенса в Администрации муниципального района </w:t>
      </w:r>
      <w:r w:rsidR="00E33B81">
        <w:lastRenderedPageBreak/>
        <w:t>Исаклинский</w:t>
      </w:r>
      <w:r>
        <w:t xml:space="preserve"> Самарской области (далее-Администрация района)</w:t>
      </w:r>
      <w:r w:rsidR="00F57579">
        <w:t xml:space="preserve"> </w:t>
      </w:r>
      <w:r>
        <w:t>являются:</w:t>
      </w:r>
    </w:p>
    <w:p w:rsidR="00F541D1" w:rsidRDefault="00236E64">
      <w:pPr>
        <w:pStyle w:val="1"/>
        <w:shd w:val="clear" w:color="auto" w:fill="auto"/>
        <w:tabs>
          <w:tab w:val="left" w:pos="1195"/>
        </w:tabs>
        <w:spacing w:line="384" w:lineRule="auto"/>
        <w:ind w:firstLine="580"/>
        <w:jc w:val="both"/>
      </w:pPr>
      <w:r>
        <w:t>а)</w:t>
      </w:r>
      <w:r>
        <w:tab/>
        <w:t xml:space="preserve">обеспечение соответствия </w:t>
      </w:r>
      <w:r>
        <w:t>деятельности Администрации района требованиям антимонопольного законодательства;</w:t>
      </w:r>
    </w:p>
    <w:p w:rsidR="00F541D1" w:rsidRDefault="00236E64">
      <w:pPr>
        <w:pStyle w:val="1"/>
        <w:shd w:val="clear" w:color="auto" w:fill="auto"/>
        <w:tabs>
          <w:tab w:val="left" w:pos="1454"/>
        </w:tabs>
        <w:spacing w:line="384" w:lineRule="auto"/>
        <w:ind w:firstLine="580"/>
        <w:jc w:val="both"/>
      </w:pPr>
      <w:r>
        <w:t>б)</w:t>
      </w:r>
      <w:r>
        <w:tab/>
        <w:t>профилактика нарушения требований антимонопольного законодательства в деятельности Администрации района.</w:t>
      </w:r>
    </w:p>
    <w:p w:rsidR="00F541D1" w:rsidRDefault="00236E64">
      <w:pPr>
        <w:pStyle w:val="1"/>
        <w:shd w:val="clear" w:color="auto" w:fill="auto"/>
        <w:spacing w:after="160" w:line="384" w:lineRule="auto"/>
        <w:ind w:firstLine="580"/>
        <w:jc w:val="both"/>
      </w:pPr>
      <w:r>
        <w:t>Уполномоченными подразделениями, осуществляющими внедрение антимоно</w:t>
      </w:r>
      <w:r>
        <w:t xml:space="preserve">польного комплаенса и контроль за его исполнением в Администрации </w:t>
      </w:r>
      <w:proofErr w:type="gramStart"/>
      <w:r>
        <w:t>района</w:t>
      </w:r>
      <w:proofErr w:type="gramEnd"/>
      <w:r>
        <w:t xml:space="preserve"> являются: юридический отдел, общий отдел Администрации района, отдел экономики, инвестиций и торговли.</w:t>
      </w:r>
    </w:p>
    <w:p w:rsidR="00F541D1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160" w:line="384" w:lineRule="auto"/>
        <w:ind w:firstLine="380"/>
        <w:jc w:val="both"/>
      </w:pPr>
      <w:r>
        <w:rPr>
          <w:b/>
          <w:bCs/>
        </w:rPr>
        <w:t>Информация о результатах проведенной оценки комплаенс-рисков</w:t>
      </w:r>
    </w:p>
    <w:p w:rsidR="00F541D1" w:rsidRDefault="00236E64">
      <w:pPr>
        <w:pStyle w:val="1"/>
        <w:shd w:val="clear" w:color="auto" w:fill="auto"/>
        <w:spacing w:line="389" w:lineRule="auto"/>
        <w:ind w:firstLine="580"/>
        <w:jc w:val="both"/>
      </w:pPr>
      <w:r>
        <w:t>В целях выявления и оценки рисков нарушения антимонопольного законодательства (далее-комплаенс-риски) на</w:t>
      </w:r>
      <w:r>
        <w:t xml:space="preserve"> постоянной основе в 2021 году проводились следующие мероприятия:</w:t>
      </w:r>
    </w:p>
    <w:p w:rsidR="00F541D1" w:rsidRDefault="00E33B81" w:rsidP="00E33B81">
      <w:pPr>
        <w:pStyle w:val="1"/>
        <w:shd w:val="clear" w:color="auto" w:fill="auto"/>
        <w:spacing w:line="389" w:lineRule="auto"/>
        <w:ind w:firstLine="0"/>
        <w:jc w:val="both"/>
      </w:pPr>
      <w:r>
        <w:t>-</w:t>
      </w:r>
      <w:r w:rsidR="00236E64">
        <w:t>анализ проектов нормативных правовых актов, разработанных Администрацией района;</w:t>
      </w:r>
    </w:p>
    <w:p w:rsidR="00F541D1" w:rsidRDefault="00236E64">
      <w:pPr>
        <w:pStyle w:val="1"/>
        <w:shd w:val="clear" w:color="auto" w:fill="auto"/>
        <w:spacing w:line="389" w:lineRule="auto"/>
        <w:ind w:firstLine="0"/>
        <w:jc w:val="both"/>
      </w:pPr>
      <w:r>
        <w:t>-мониторинг и анализ практики применения Администрацией района антимонопольного законодательства;</w:t>
      </w:r>
    </w:p>
    <w:p w:rsidR="00F541D1" w:rsidRDefault="00E33B81" w:rsidP="00E33B81">
      <w:pPr>
        <w:pStyle w:val="1"/>
        <w:shd w:val="clear" w:color="auto" w:fill="auto"/>
        <w:spacing w:line="389" w:lineRule="auto"/>
        <w:ind w:firstLine="0"/>
        <w:jc w:val="both"/>
      </w:pPr>
      <w:r>
        <w:t>-</w:t>
      </w:r>
      <w:r w:rsidR="00236E64">
        <w:t>анализ выяв</w:t>
      </w:r>
      <w:r w:rsidR="00236E64">
        <w:t>ленных нарушений антимонопольного законодательства в деятельности Администрации района.</w:t>
      </w:r>
    </w:p>
    <w:p w:rsidR="00F541D1" w:rsidRDefault="00236E64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line="389" w:lineRule="auto"/>
        <w:ind w:firstLine="0"/>
        <w:jc w:val="both"/>
      </w:pPr>
      <w:r>
        <w:t>Анализ проектов нормативных правовых актов, разработанных Администрацией района.</w:t>
      </w:r>
    </w:p>
    <w:p w:rsidR="00F541D1" w:rsidRDefault="00236E64">
      <w:pPr>
        <w:pStyle w:val="1"/>
        <w:shd w:val="clear" w:color="auto" w:fill="auto"/>
        <w:spacing w:line="389" w:lineRule="auto"/>
        <w:ind w:firstLine="580"/>
        <w:jc w:val="both"/>
      </w:pPr>
      <w:r>
        <w:t xml:space="preserve">В целях реализации мероприятия по выявлению и оценке комплаенс-рисков разработан Порядок размещения на официальном сайте Администрации муниципального района </w:t>
      </w:r>
      <w:r w:rsidR="00E33B81">
        <w:t>Исаклинский</w:t>
      </w:r>
      <w:r>
        <w:t xml:space="preserve"> Самарской области в информационно телекоммуникационной сети Интернет проектов норматив</w:t>
      </w:r>
      <w:r>
        <w:t xml:space="preserve">ных правовых актов, разработанных Администрацией муниципального района </w:t>
      </w:r>
      <w:r w:rsidR="00E33B81">
        <w:t>Исаклинский</w:t>
      </w:r>
      <w:r>
        <w:t xml:space="preserve"> Самарской области, в целях обеспечения оценки их влияния на развитие конкуренции гражданами </w:t>
      </w:r>
      <w:r>
        <w:lastRenderedPageBreak/>
        <w:t xml:space="preserve">и организациями», </w:t>
      </w:r>
      <w:r>
        <w:t xml:space="preserve">Кроме того, на сайте Администрации района создан раздел «Проекты нормативных правовых актов, разработанных Администрацией муниципального района </w:t>
      </w:r>
      <w:r w:rsidR="00E33B81">
        <w:t>Исаклинский</w:t>
      </w:r>
      <w:r>
        <w:t xml:space="preserve"> Самарской области, в целях обеспечения оценки их влияния на ра</w:t>
      </w:r>
      <w:r>
        <w:t xml:space="preserve">звитие конкуренции гражданами и организациями» </w:t>
      </w:r>
      <w:r>
        <w:t xml:space="preserve">для размещения структурными </w:t>
      </w:r>
      <w:r>
        <w:t>подразделениями Администрации района проектов нормативных правовых актов в целях обеспечения оценки их влияние на развитие конкуренции гражданами и организациями.</w:t>
      </w:r>
    </w:p>
    <w:p w:rsidR="00F541D1" w:rsidRDefault="00236E64">
      <w:pPr>
        <w:pStyle w:val="1"/>
        <w:shd w:val="clear" w:color="auto" w:fill="auto"/>
        <w:ind w:left="440" w:firstLine="0"/>
        <w:jc w:val="both"/>
      </w:pPr>
      <w:r>
        <w:t>По информации всех структурных подразделений Администрации района за 2021 год замечаний и пре</w:t>
      </w:r>
      <w:r>
        <w:t>дложений от организаций и граждан по проектам нормативных правовых актов не поступало.</w:t>
      </w:r>
    </w:p>
    <w:p w:rsidR="00F541D1" w:rsidRDefault="00236E64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left="440" w:firstLine="0"/>
        <w:jc w:val="both"/>
      </w:pPr>
      <w:r>
        <w:t>Мониторинг и анализ практики применения Администрацией района антимонопольного законодательства.</w:t>
      </w:r>
    </w:p>
    <w:p w:rsidR="00F541D1" w:rsidRDefault="00236E64">
      <w:pPr>
        <w:pStyle w:val="1"/>
        <w:shd w:val="clear" w:color="auto" w:fill="auto"/>
        <w:ind w:left="440" w:firstLine="0"/>
        <w:jc w:val="both"/>
      </w:pPr>
      <w:r>
        <w:t>В течение 2021 года структурными подразделениями Администрации района пр</w:t>
      </w:r>
      <w:r>
        <w:t>оводился мониторинг и анализ практики применения антимонопольного законодательства деятельности Администрации района.</w:t>
      </w:r>
    </w:p>
    <w:p w:rsidR="00F541D1" w:rsidRDefault="00236E64">
      <w:pPr>
        <w:pStyle w:val="1"/>
        <w:shd w:val="clear" w:color="auto" w:fill="auto"/>
        <w:ind w:left="440" w:firstLine="0"/>
        <w:jc w:val="both"/>
      </w:pPr>
      <w:r>
        <w:t>Анализ практики нарушения антимонопольного законодательства показал, что существуют риски нарушения антимонопольного законодательства Коми</w:t>
      </w:r>
      <w:r>
        <w:t xml:space="preserve">тетом по управлению муниципальным имуществом муниципального района </w:t>
      </w:r>
      <w:r w:rsidR="00E33B81">
        <w:t>Исаклинский</w:t>
      </w:r>
      <w:r>
        <w:t xml:space="preserve"> Самарской области в части организации и проведения аукциона на право заключения договора аренды земельных участков.</w:t>
      </w:r>
    </w:p>
    <w:p w:rsidR="00F541D1" w:rsidRDefault="00236E64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left="440" w:firstLine="0"/>
        <w:jc w:val="both"/>
      </w:pPr>
      <w:r>
        <w:t>Анализ выявленных нарушений антимонопольного законодательств</w:t>
      </w:r>
      <w:r>
        <w:t>а в деятельности Администрации района.</w:t>
      </w:r>
    </w:p>
    <w:p w:rsidR="00F541D1" w:rsidRDefault="00236E64">
      <w:pPr>
        <w:pStyle w:val="1"/>
        <w:shd w:val="clear" w:color="auto" w:fill="auto"/>
        <w:ind w:left="300" w:firstLine="20"/>
      </w:pPr>
      <w:r>
        <w:t>Решения о нарушении антимонопольного законодательства в деятельности Администрации района, вступившие в законную силу в 2021 году, отсутствуют.</w:t>
      </w:r>
    </w:p>
    <w:p w:rsidR="00F541D1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460" w:line="257" w:lineRule="auto"/>
        <w:ind w:left="1260" w:hanging="580"/>
        <w:jc w:val="both"/>
      </w:pPr>
      <w:r>
        <w:rPr>
          <w:b/>
          <w:bCs/>
        </w:rPr>
        <w:t>Информация об исполнении мероприятий по снижению рисков нарушения Админис</w:t>
      </w:r>
      <w:r>
        <w:rPr>
          <w:b/>
          <w:bCs/>
        </w:rPr>
        <w:t>трацией района антимонопольного законодательства.</w:t>
      </w:r>
    </w:p>
    <w:p w:rsidR="00F541D1" w:rsidRDefault="00236E64">
      <w:pPr>
        <w:pStyle w:val="1"/>
        <w:shd w:val="clear" w:color="auto" w:fill="auto"/>
        <w:spacing w:line="384" w:lineRule="auto"/>
        <w:ind w:left="300" w:firstLine="580"/>
        <w:jc w:val="both"/>
      </w:pPr>
      <w:r>
        <w:t xml:space="preserve">В целях снижения рисков нарушения антимонопольного законодательства на </w:t>
      </w:r>
      <w:r>
        <w:lastRenderedPageBreak/>
        <w:t xml:space="preserve">основе Карты комплаенс-рисков в Администрации района разработан План мероприятий («Дорожная карта») по снижению рисков </w:t>
      </w:r>
      <w:r>
        <w:t xml:space="preserve">нарушения антимонопольного законодательства в Администрации района на 2021 год (далее - </w:t>
      </w:r>
      <w:proofErr w:type="gramStart"/>
      <w:r>
        <w:t>План )</w:t>
      </w:r>
      <w:proofErr w:type="gramEnd"/>
      <w:r>
        <w:t>.</w:t>
      </w:r>
    </w:p>
    <w:p w:rsidR="00F541D1" w:rsidRDefault="00236E64">
      <w:pPr>
        <w:pStyle w:val="1"/>
        <w:shd w:val="clear" w:color="auto" w:fill="auto"/>
        <w:spacing w:line="384" w:lineRule="auto"/>
        <w:ind w:left="300" w:firstLine="580"/>
        <w:jc w:val="both"/>
      </w:pPr>
      <w:r>
        <w:t xml:space="preserve">План утвержден распоряжением Администрации муниципального района </w:t>
      </w:r>
      <w:r w:rsidR="00E33B81">
        <w:t>Исаклинский</w:t>
      </w:r>
      <w:r>
        <w:t xml:space="preserve"> Самарской области от </w:t>
      </w:r>
      <w:r w:rsidR="00891D96">
        <w:t>26.04.</w:t>
      </w:r>
      <w:r>
        <w:t xml:space="preserve">2021 № </w:t>
      </w:r>
      <w:r w:rsidR="00891D96">
        <w:t>21</w:t>
      </w:r>
      <w:r>
        <w:t>-р и размещен на официальном сайте Администра</w:t>
      </w:r>
      <w:r>
        <w:t>ции района в разделе «Антимонопольный комплаенс».</w:t>
      </w:r>
    </w:p>
    <w:p w:rsidR="00F541D1" w:rsidRDefault="00236E64">
      <w:pPr>
        <w:pStyle w:val="1"/>
        <w:shd w:val="clear" w:color="auto" w:fill="auto"/>
        <w:spacing w:line="384" w:lineRule="auto"/>
        <w:ind w:firstLine="300"/>
      </w:pPr>
      <w:r>
        <w:t>По состоянию на 01.01.2021 год все мероприятия Плана выполнены.</w:t>
      </w:r>
    </w:p>
    <w:p w:rsidR="00F541D1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300" w:line="259" w:lineRule="auto"/>
        <w:ind w:left="1260" w:hanging="580"/>
        <w:jc w:val="both"/>
      </w:pPr>
      <w:r>
        <w:rPr>
          <w:b/>
          <w:bCs/>
        </w:rPr>
        <w:t>Информация о достижении ключевых показателей эффективности антимонопольного комплаенса.</w:t>
      </w:r>
    </w:p>
    <w:p w:rsidR="00891D96" w:rsidRDefault="00236E64">
      <w:pPr>
        <w:pStyle w:val="1"/>
        <w:shd w:val="clear" w:color="auto" w:fill="auto"/>
        <w:spacing w:after="460"/>
        <w:ind w:left="300" w:firstLine="580"/>
        <w:jc w:val="both"/>
      </w:pPr>
      <w:r>
        <w:t>Перечень ключевых показателей эффективности функционир</w:t>
      </w:r>
      <w:r>
        <w:t xml:space="preserve">ования в Администрации муниципального района </w:t>
      </w:r>
      <w:r w:rsidR="00E33B81">
        <w:t>Исаклинский</w:t>
      </w:r>
      <w:r>
        <w:t xml:space="preserve"> Самарской области утвержден распоряжением Администрации муниципального района </w:t>
      </w:r>
      <w:r w:rsidR="00E33B81">
        <w:t>Исаклинский</w:t>
      </w:r>
      <w:r>
        <w:t xml:space="preserve"> Самарской области от 10.06.2021 №216-р и размещен на официальном сайте Администрации района в разделе «Анти</w:t>
      </w:r>
      <w:r>
        <w:t>монопольный комплаенс». Информация о достижении ключевых показателей эффективности функционирования в Администрации района антимонопольного комплаенса за 2021 год представлена в таблице:</w:t>
      </w:r>
    </w:p>
    <w:p w:rsidR="00F57579" w:rsidRDefault="00F57579">
      <w:pPr>
        <w:pStyle w:val="1"/>
        <w:shd w:val="clear" w:color="auto" w:fill="auto"/>
        <w:spacing w:after="460"/>
        <w:ind w:left="300" w:firstLine="580"/>
        <w:jc w:val="both"/>
      </w:pPr>
    </w:p>
    <w:p w:rsidR="00F57579" w:rsidRDefault="00F57579">
      <w:pPr>
        <w:pStyle w:val="1"/>
        <w:shd w:val="clear" w:color="auto" w:fill="auto"/>
        <w:spacing w:after="460"/>
        <w:ind w:left="300" w:firstLine="580"/>
        <w:jc w:val="both"/>
      </w:pPr>
    </w:p>
    <w:p w:rsidR="00F57579" w:rsidRDefault="00F57579">
      <w:pPr>
        <w:pStyle w:val="1"/>
        <w:shd w:val="clear" w:color="auto" w:fill="auto"/>
        <w:spacing w:after="460"/>
        <w:ind w:left="300" w:firstLine="580"/>
        <w:jc w:val="both"/>
      </w:pPr>
    </w:p>
    <w:p w:rsidR="00F57579" w:rsidRDefault="00F57579">
      <w:pPr>
        <w:pStyle w:val="1"/>
        <w:shd w:val="clear" w:color="auto" w:fill="auto"/>
        <w:spacing w:after="460"/>
        <w:ind w:left="300" w:firstLine="580"/>
        <w:jc w:val="both"/>
      </w:pPr>
      <w:bookmarkStart w:id="0" w:name="_GoBack"/>
      <w:bookmarkEnd w:id="0"/>
    </w:p>
    <w:tbl>
      <w:tblPr>
        <w:tblOverlap w:val="never"/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394"/>
        <w:gridCol w:w="3701"/>
      </w:tblGrid>
      <w:tr w:rsidR="00F541D1" w:rsidTr="00891D9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1D1" w:rsidRDefault="00236E64">
            <w:pPr>
              <w:pStyle w:val="a5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D1" w:rsidRDefault="00236E64">
            <w:pPr>
              <w:pStyle w:val="a5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Целевое значение за 2021 год/фактическое знач</w:t>
            </w:r>
            <w:r>
              <w:rPr>
                <w:b/>
                <w:bCs/>
              </w:rPr>
              <w:t>ение за 2021 год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D1" w:rsidRDefault="00236E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Методика расчета</w:t>
            </w:r>
          </w:p>
        </w:tc>
      </w:tr>
      <w:tr w:rsidR="00891D96" w:rsidTr="00891D96">
        <w:tblPrEx>
          <w:tblCellMar>
            <w:top w:w="0" w:type="dxa"/>
            <w:bottom w:w="0" w:type="dxa"/>
          </w:tblCellMar>
        </w:tblPrEx>
        <w:trPr>
          <w:trHeight w:hRule="exact" w:val="512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D96" w:rsidRDefault="00891D96" w:rsidP="00891D96">
            <w:pPr>
              <w:pStyle w:val="a5"/>
              <w:shd w:val="clear" w:color="auto" w:fill="auto"/>
              <w:tabs>
                <w:tab w:val="left" w:pos="2755"/>
              </w:tabs>
              <w:spacing w:line="254" w:lineRule="auto"/>
              <w:ind w:firstLine="0"/>
              <w:jc w:val="both"/>
            </w:pPr>
            <w:r>
              <w:t>Количество нарушений антимонопольного законодательства</w:t>
            </w:r>
            <w:r>
              <w:tab/>
              <w:t xml:space="preserve">со </w:t>
            </w:r>
            <w:r>
              <w:t>стороны администрации, единиц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96" w:rsidRDefault="00891D96" w:rsidP="00891D9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0/0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96" w:rsidRDefault="00891D96" w:rsidP="00891D96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отношении администрации антимонопольных дел;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395"/>
              </w:tabs>
              <w:spacing w:line="257" w:lineRule="auto"/>
              <w:ind w:firstLine="0"/>
            </w:pPr>
            <w:r>
              <w:t>количества</w:t>
            </w:r>
            <w:r>
              <w:tab/>
              <w:t>выданных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3475"/>
              </w:tabs>
              <w:spacing w:line="257" w:lineRule="auto"/>
              <w:ind w:firstLine="0"/>
              <w:jc w:val="both"/>
            </w:pPr>
            <w:r>
              <w:t>антимонопольным органом администрации предупреждений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прекращении</w:t>
            </w:r>
            <w:r>
              <w:t xml:space="preserve"> </w:t>
            </w:r>
            <w:r>
              <w:t>действий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491"/>
              </w:tabs>
              <w:spacing w:line="257" w:lineRule="auto"/>
              <w:ind w:firstLine="0"/>
              <w:jc w:val="both"/>
            </w:pPr>
            <w:r>
              <w:t>(бездействия), об отмене или изменении актов, которые содержат</w:t>
            </w:r>
            <w:r>
              <w:t xml:space="preserve"> </w:t>
            </w:r>
            <w:r>
              <w:t>признаки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832"/>
              </w:tabs>
              <w:spacing w:line="257" w:lineRule="auto"/>
              <w:ind w:firstLine="0"/>
            </w:pPr>
            <w:r>
              <w:t xml:space="preserve">нарушения антимонопольного законодательства, либо об устранении причин и условий, способствовавших </w:t>
            </w:r>
            <w:r>
              <w:t>в</w:t>
            </w:r>
            <w:r>
              <w:t>озникновению</w:t>
            </w:r>
            <w:r>
              <w:tab/>
              <w:t>такого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7" w:lineRule="auto"/>
              <w:ind w:firstLine="0"/>
              <w:jc w:val="both"/>
            </w:pPr>
            <w:r>
              <w:t>нарушения, и о принятии мер по устранению последствий такого нарушения;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1910"/>
              </w:tabs>
              <w:spacing w:line="257" w:lineRule="auto"/>
              <w:ind w:firstLine="0"/>
              <w:jc w:val="both"/>
            </w:pPr>
            <w:r>
              <w:t>количества</w:t>
            </w:r>
            <w:r>
              <w:tab/>
              <w:t>направленных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3470"/>
              </w:tabs>
              <w:spacing w:line="257" w:lineRule="auto"/>
              <w:ind w:firstLine="0"/>
              <w:jc w:val="both"/>
            </w:pPr>
            <w:r>
              <w:t>антимонопольным органом администрации предостережений</w:t>
            </w:r>
            <w:r>
              <w:tab/>
              <w:t>о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1483"/>
              </w:tabs>
              <w:spacing w:line="257" w:lineRule="auto"/>
              <w:ind w:firstLine="0"/>
            </w:pPr>
            <w:r>
              <w:t>недопустимости совершения действий,</w:t>
            </w:r>
            <w:r>
              <w:tab/>
              <w:t>которые могут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1478"/>
                <w:tab w:val="left" w:pos="2213"/>
              </w:tabs>
              <w:spacing w:line="257" w:lineRule="auto"/>
              <w:ind w:firstLine="0"/>
            </w:pPr>
            <w:r>
              <w:t>привести</w:t>
            </w:r>
            <w:r>
              <w:tab/>
              <w:t>к</w:t>
            </w:r>
            <w:r>
              <w:tab/>
              <w:t>нарушению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антимонопольного законодательства</w:t>
            </w:r>
          </w:p>
        </w:tc>
      </w:tr>
      <w:tr w:rsidR="00891D96" w:rsidTr="00891D96">
        <w:tblPrEx>
          <w:tblCellMar>
            <w:top w:w="0" w:type="dxa"/>
            <w:bottom w:w="0" w:type="dxa"/>
          </w:tblCellMar>
        </w:tblPrEx>
        <w:trPr>
          <w:trHeight w:hRule="exact" w:val="383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96" w:rsidRDefault="00891D96" w:rsidP="00891D96">
            <w:pPr>
              <w:pStyle w:val="a5"/>
              <w:shd w:val="clear" w:color="auto" w:fill="auto"/>
              <w:tabs>
                <w:tab w:val="left" w:pos="1843"/>
              </w:tabs>
              <w:spacing w:line="257" w:lineRule="auto"/>
              <w:ind w:firstLine="0"/>
              <w:jc w:val="both"/>
            </w:pPr>
            <w:r>
              <w:t>Доля</w:t>
            </w:r>
            <w:r>
              <w:tab/>
              <w:t>принятых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304"/>
              </w:tabs>
              <w:spacing w:line="257" w:lineRule="auto"/>
              <w:ind w:firstLine="0"/>
              <w:jc w:val="both"/>
            </w:pPr>
            <w:r>
              <w:t>нормативных правовых актов администрации, в которых</w:t>
            </w:r>
            <w:r>
              <w:tab/>
              <w:t>риски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96" w:rsidRDefault="00891D96" w:rsidP="00891D9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0/0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96" w:rsidRDefault="00891D96" w:rsidP="00891D96">
            <w:pPr>
              <w:pStyle w:val="a5"/>
              <w:shd w:val="clear" w:color="auto" w:fill="auto"/>
              <w:tabs>
                <w:tab w:val="left" w:pos="3216"/>
              </w:tabs>
              <w:spacing w:line="257" w:lineRule="auto"/>
              <w:ind w:firstLine="0"/>
            </w:pPr>
            <w:r>
              <w:t>Рассчитывается</w:t>
            </w:r>
            <w:r>
              <w:tab/>
              <w:t>как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198"/>
              </w:tabs>
              <w:spacing w:line="257" w:lineRule="auto"/>
              <w:ind w:firstLine="0"/>
            </w:pPr>
            <w:r>
              <w:t>отношение</w:t>
            </w:r>
            <w:r>
              <w:tab/>
              <w:t>количества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261"/>
              </w:tabs>
              <w:spacing w:line="257" w:lineRule="auto"/>
              <w:ind w:firstLine="0"/>
            </w:pPr>
            <w:r>
              <w:t>нормативных правовых актов администрации, принятых в 2020 году, в которых риски нарушения антимонопольного законодательства выявлены антимонопольным органом, к общему</w:t>
            </w:r>
            <w:r>
              <w:tab/>
              <w:t>количеству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нормативных правовых актов администрации, принятых в 2020 году</w:t>
            </w:r>
          </w:p>
        </w:tc>
      </w:tr>
      <w:tr w:rsidR="00891D96" w:rsidTr="00891D96">
        <w:tblPrEx>
          <w:tblCellMar>
            <w:top w:w="0" w:type="dxa"/>
            <w:bottom w:w="0" w:type="dxa"/>
          </w:tblCellMar>
        </w:tblPrEx>
        <w:trPr>
          <w:trHeight w:hRule="exact" w:val="354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D96" w:rsidRDefault="00891D96" w:rsidP="00891D96">
            <w:pPr>
              <w:pStyle w:val="a5"/>
              <w:shd w:val="clear" w:color="auto" w:fill="auto"/>
              <w:tabs>
                <w:tab w:val="left" w:pos="1234"/>
              </w:tabs>
              <w:spacing w:line="254" w:lineRule="auto"/>
              <w:ind w:firstLine="0"/>
            </w:pPr>
            <w:r>
              <w:t>Доля</w:t>
            </w:r>
            <w:r>
              <w:tab/>
              <w:t>разработанных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1824"/>
              </w:tabs>
              <w:spacing w:line="257" w:lineRule="auto"/>
              <w:ind w:firstLine="0"/>
            </w:pPr>
            <w:r>
              <w:t>администрацией проектов нормативных правовых</w:t>
            </w:r>
            <w:r>
              <w:t xml:space="preserve"> </w:t>
            </w:r>
            <w:r>
              <w:t>актов, в которых риски нарушения антимонопольного законодательства выявлены</w:t>
            </w:r>
            <w:r>
              <w:tab/>
              <w:t>правовым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управлением администрации, процентов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96" w:rsidRDefault="00891D96" w:rsidP="00891D9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0/0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96" w:rsidRDefault="00891D96" w:rsidP="00891D96">
            <w:pPr>
              <w:pStyle w:val="a5"/>
              <w:shd w:val="clear" w:color="auto" w:fill="auto"/>
              <w:tabs>
                <w:tab w:val="left" w:pos="1906"/>
              </w:tabs>
              <w:spacing w:line="259" w:lineRule="auto"/>
              <w:ind w:firstLine="0"/>
            </w:pPr>
            <w:r>
              <w:t>Рассчитывается как отношение количества разработанных администрацией в 2020 году</w:t>
            </w:r>
            <w:r>
              <w:t xml:space="preserve"> </w:t>
            </w:r>
            <w:r>
              <w:t>проектов</w:t>
            </w:r>
            <w:r>
              <w:tab/>
              <w:t>нормативных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294"/>
              </w:tabs>
              <w:spacing w:line="259" w:lineRule="auto"/>
              <w:ind w:firstLine="0"/>
            </w:pPr>
            <w:r>
              <w:t>правовых актов, в которых риски</w:t>
            </w:r>
            <w:r>
              <w:tab/>
              <w:t>нарушения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050"/>
              </w:tabs>
              <w:spacing w:line="259" w:lineRule="auto"/>
              <w:ind w:firstLine="0"/>
            </w:pPr>
            <w:r>
              <w:t>антимонопольного законодательства выявлены правовым</w:t>
            </w:r>
            <w:r>
              <w:tab/>
              <w:t>управлением</w:t>
            </w:r>
          </w:p>
          <w:p w:rsidR="00891D96" w:rsidRDefault="00891D96" w:rsidP="00891D96">
            <w:pPr>
              <w:pStyle w:val="a5"/>
              <w:shd w:val="clear" w:color="auto" w:fill="auto"/>
              <w:tabs>
                <w:tab w:val="left" w:pos="2520"/>
              </w:tabs>
              <w:spacing w:line="259" w:lineRule="auto"/>
              <w:ind w:firstLine="0"/>
              <w:jc w:val="both"/>
            </w:pPr>
            <w:r>
              <w:t>администрации, к общему количеству</w:t>
            </w:r>
            <w:r>
              <w:t xml:space="preserve"> </w:t>
            </w:r>
            <w:r>
              <w:t>проектов</w:t>
            </w:r>
          </w:p>
          <w:p w:rsidR="00891D96" w:rsidRDefault="00891D96" w:rsidP="00891D96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нормативных правовых актов администрации, разработанных администрацией в 2020 году</w:t>
            </w:r>
          </w:p>
        </w:tc>
      </w:tr>
    </w:tbl>
    <w:p w:rsidR="00F541D1" w:rsidRDefault="00236E64">
      <w:pPr>
        <w:spacing w:line="1" w:lineRule="exact"/>
      </w:pPr>
      <w:r>
        <w:br w:type="page"/>
      </w:r>
    </w:p>
    <w:p w:rsidR="00F541D1" w:rsidRDefault="00F541D1">
      <w:pPr>
        <w:spacing w:line="1" w:lineRule="exact"/>
      </w:pPr>
    </w:p>
    <w:tbl>
      <w:tblPr>
        <w:tblOverlap w:val="never"/>
        <w:tblW w:w="10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394"/>
        <w:gridCol w:w="3816"/>
      </w:tblGrid>
      <w:tr w:rsidR="00F541D1" w:rsidTr="00891D96">
        <w:tblPrEx>
          <w:tblCellMar>
            <w:top w:w="0" w:type="dxa"/>
            <w:bottom w:w="0" w:type="dxa"/>
          </w:tblCellMar>
        </w:tblPrEx>
        <w:trPr>
          <w:trHeight w:hRule="exact" w:val="607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D1" w:rsidRDefault="00236E64">
            <w:pPr>
              <w:pStyle w:val="a5"/>
              <w:shd w:val="clear" w:color="auto" w:fill="auto"/>
              <w:tabs>
                <w:tab w:val="left" w:pos="1714"/>
              </w:tabs>
              <w:spacing w:line="257" w:lineRule="auto"/>
              <w:ind w:firstLine="0"/>
            </w:pPr>
            <w:r>
              <w:t>Доля</w:t>
            </w:r>
            <w:r>
              <w:tab/>
              <w:t>принятых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1882"/>
              </w:tabs>
              <w:spacing w:line="257" w:lineRule="auto"/>
              <w:ind w:firstLine="0"/>
              <w:jc w:val="both"/>
            </w:pPr>
            <w:r>
              <w:t xml:space="preserve">нормативных правовых актов муниципального района </w:t>
            </w:r>
            <w:r w:rsidR="00E33B81">
              <w:t>Исаклинский</w:t>
            </w:r>
            <w:r>
              <w:t xml:space="preserve"> Самарской</w:t>
            </w:r>
            <w:r>
              <w:tab/>
              <w:t>области,</w:t>
            </w:r>
          </w:p>
          <w:p w:rsidR="00F541D1" w:rsidRDefault="00236E64" w:rsidP="00891D96">
            <w:pPr>
              <w:pStyle w:val="a5"/>
              <w:shd w:val="clear" w:color="auto" w:fill="auto"/>
              <w:tabs>
                <w:tab w:val="left" w:pos="2755"/>
              </w:tabs>
              <w:spacing w:line="257" w:lineRule="auto"/>
              <w:ind w:firstLine="0"/>
              <w:jc w:val="both"/>
            </w:pPr>
            <w:r>
              <w:t>разработчиком которых выступала администрация,</w:t>
            </w:r>
            <w:r w:rsidR="00891D96">
              <w:t xml:space="preserve"> </w:t>
            </w:r>
            <w:r>
              <w:t>в</w:t>
            </w:r>
            <w:r w:rsidR="00891D96">
              <w:t xml:space="preserve"> </w:t>
            </w:r>
            <w:r>
              <w:t>которых</w:t>
            </w:r>
            <w:r w:rsidR="00891D96">
              <w:t xml:space="preserve"> </w:t>
            </w:r>
            <w:r>
              <w:t>риски</w:t>
            </w:r>
          </w:p>
          <w:p w:rsidR="00F541D1" w:rsidRDefault="00236E64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D1" w:rsidRDefault="00236E6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0/0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1D1" w:rsidRDefault="00236E64">
            <w:pPr>
              <w:pStyle w:val="a5"/>
              <w:shd w:val="clear" w:color="auto" w:fill="auto"/>
              <w:tabs>
                <w:tab w:val="right" w:pos="3749"/>
              </w:tabs>
              <w:spacing w:line="257" w:lineRule="auto"/>
              <w:ind w:firstLine="0"/>
              <w:jc w:val="both"/>
            </w:pPr>
            <w:r>
              <w:t>Рассчитывается как отношение количества</w:t>
            </w:r>
            <w:r>
              <w:tab/>
              <w:t>нормативных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  <w:jc w:val="both"/>
            </w:pPr>
            <w:r>
              <w:t>правовых актов, принятых в муниципальном</w:t>
            </w:r>
            <w:r>
              <w:tab/>
              <w:t>районе</w:t>
            </w:r>
          </w:p>
          <w:p w:rsidR="00F541D1" w:rsidRDefault="00E33B81">
            <w:pPr>
              <w:pStyle w:val="a5"/>
              <w:shd w:val="clear" w:color="auto" w:fill="auto"/>
              <w:tabs>
                <w:tab w:val="right" w:pos="3744"/>
              </w:tabs>
              <w:spacing w:line="257" w:lineRule="auto"/>
              <w:ind w:firstLine="0"/>
              <w:jc w:val="both"/>
            </w:pPr>
            <w:r>
              <w:t>Исаклинский</w:t>
            </w:r>
            <w:r w:rsidR="00236E64">
              <w:tab/>
              <w:t>Самарской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1445"/>
                <w:tab w:val="left" w:pos="2074"/>
                <w:tab w:val="right" w:pos="3720"/>
              </w:tabs>
              <w:spacing w:line="257" w:lineRule="auto"/>
              <w:ind w:firstLine="0"/>
              <w:jc w:val="both"/>
            </w:pPr>
            <w:r>
              <w:t>области</w:t>
            </w:r>
            <w:r>
              <w:tab/>
              <w:t>в</w:t>
            </w:r>
            <w:r>
              <w:tab/>
              <w:t>2020</w:t>
            </w:r>
            <w:r>
              <w:tab/>
              <w:t>году,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44"/>
              </w:tabs>
              <w:spacing w:line="257" w:lineRule="auto"/>
              <w:ind w:firstLine="0"/>
              <w:jc w:val="both"/>
            </w:pPr>
            <w:r>
              <w:t>разработчиком</w:t>
            </w:r>
            <w:r>
              <w:tab/>
              <w:t>которых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30"/>
              </w:tabs>
              <w:spacing w:line="257" w:lineRule="auto"/>
              <w:ind w:firstLine="0"/>
              <w:jc w:val="both"/>
            </w:pPr>
            <w:r>
              <w:t>выступала администрация, в которых риски нарушения антимонопольного законодательства</w:t>
            </w:r>
            <w:r>
              <w:tab/>
              <w:t>выявлены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30"/>
              </w:tabs>
              <w:spacing w:line="257" w:lineRule="auto"/>
              <w:ind w:firstLine="0"/>
              <w:jc w:val="both"/>
            </w:pPr>
            <w:r>
              <w:t>антимонопольным органом, к общему</w:t>
            </w:r>
            <w:r>
              <w:tab/>
              <w:t>количеству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  <w:jc w:val="both"/>
            </w:pPr>
            <w:r>
              <w:t>нормативных правовых актов, принятых в муниципальном районе</w:t>
            </w:r>
            <w:r>
              <w:tab/>
            </w:r>
            <w:r w:rsidR="00E33B81">
              <w:t>Исаклинский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25"/>
              </w:tabs>
              <w:spacing w:line="257" w:lineRule="auto"/>
              <w:ind w:firstLine="0"/>
              <w:jc w:val="both"/>
            </w:pPr>
            <w:r>
              <w:t>Самарской</w:t>
            </w:r>
            <w:r>
              <w:tab/>
              <w:t>области,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  <w:jc w:val="both"/>
            </w:pPr>
            <w:r>
              <w:t>раз</w:t>
            </w:r>
            <w:r>
              <w:t>работчиком</w:t>
            </w:r>
            <w:r>
              <w:tab/>
              <w:t>которых</w:t>
            </w:r>
          </w:p>
          <w:p w:rsidR="00F541D1" w:rsidRDefault="00236E64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выступала администрация</w:t>
            </w:r>
          </w:p>
        </w:tc>
      </w:tr>
      <w:tr w:rsidR="00F541D1" w:rsidTr="00891D96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1D1" w:rsidRDefault="00236E64">
            <w:pPr>
              <w:pStyle w:val="a5"/>
              <w:shd w:val="clear" w:color="auto" w:fill="auto"/>
              <w:tabs>
                <w:tab w:val="right" w:pos="2870"/>
              </w:tabs>
              <w:spacing w:line="259" w:lineRule="auto"/>
              <w:ind w:firstLine="0"/>
            </w:pPr>
            <w:r>
              <w:t>Доля</w:t>
            </w:r>
            <w:r>
              <w:tab/>
              <w:t>сотрудников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2861"/>
              </w:tabs>
              <w:spacing w:line="259" w:lineRule="auto"/>
              <w:ind w:firstLine="0"/>
              <w:jc w:val="both"/>
            </w:pPr>
            <w:r>
              <w:t>администрации,</w:t>
            </w:r>
            <w:r>
              <w:tab/>
              <w:t>с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2870"/>
              </w:tabs>
              <w:spacing w:line="259" w:lineRule="auto"/>
              <w:ind w:firstLine="0"/>
              <w:jc w:val="both"/>
            </w:pPr>
            <w:r>
              <w:t>которыми</w:t>
            </w:r>
            <w:r>
              <w:tab/>
              <w:t>были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2866"/>
              </w:tabs>
              <w:spacing w:line="259" w:lineRule="auto"/>
              <w:ind w:firstLine="0"/>
              <w:jc w:val="both"/>
            </w:pPr>
            <w:r>
              <w:t>проведены обучающие мероприятия</w:t>
            </w:r>
            <w:r>
              <w:tab/>
              <w:t>по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right" w:pos="2875"/>
              </w:tabs>
              <w:spacing w:line="259" w:lineRule="auto"/>
              <w:ind w:firstLine="0"/>
            </w:pPr>
            <w:r>
              <w:t>антимонопольному законодательству</w:t>
            </w:r>
            <w:r>
              <w:tab/>
              <w:t>и</w:t>
            </w:r>
          </w:p>
          <w:p w:rsidR="00F541D1" w:rsidRDefault="00236E64">
            <w:pPr>
              <w:pStyle w:val="a5"/>
              <w:shd w:val="clear" w:color="auto" w:fill="auto"/>
              <w:spacing w:line="259" w:lineRule="auto"/>
              <w:ind w:firstLine="0"/>
            </w:pPr>
            <w:r>
              <w:t>антимонопольному комплаенсу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1D1" w:rsidRDefault="00236E64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100%/100%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1D1" w:rsidRDefault="00236E64">
            <w:pPr>
              <w:pStyle w:val="a5"/>
              <w:shd w:val="clear" w:color="auto" w:fill="auto"/>
              <w:tabs>
                <w:tab w:val="left" w:pos="2237"/>
              </w:tabs>
              <w:spacing w:line="257" w:lineRule="auto"/>
              <w:ind w:firstLine="0"/>
              <w:jc w:val="both"/>
            </w:pPr>
            <w:r>
              <w:t>Рассчитывается как отношение количества</w:t>
            </w:r>
            <w:r>
              <w:tab/>
            </w:r>
            <w:r>
              <w:t>сотрудников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3384"/>
              </w:tabs>
              <w:spacing w:line="257" w:lineRule="auto"/>
              <w:ind w:firstLine="0"/>
              <w:jc w:val="both"/>
            </w:pPr>
            <w:r>
              <w:t>администрации, с которыми были проведены обучающие мероприятия</w:t>
            </w:r>
            <w:r>
              <w:tab/>
              <w:t>по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3379"/>
              </w:tabs>
              <w:spacing w:line="257" w:lineRule="auto"/>
              <w:ind w:firstLine="0"/>
            </w:pPr>
            <w:r>
              <w:t>антимонопольному законодательству</w:t>
            </w:r>
            <w:r>
              <w:tab/>
              <w:t>и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2064"/>
                <w:tab w:val="left" w:pos="2808"/>
              </w:tabs>
              <w:spacing w:line="257" w:lineRule="auto"/>
              <w:ind w:firstLine="0"/>
            </w:pPr>
            <w:r>
              <w:t>антимонопольному комплаенсу,</w:t>
            </w:r>
            <w:r>
              <w:tab/>
              <w:t>к</w:t>
            </w:r>
            <w:r>
              <w:tab/>
              <w:t>общему</w:t>
            </w:r>
          </w:p>
          <w:p w:rsidR="00F541D1" w:rsidRDefault="00236E64">
            <w:pPr>
              <w:pStyle w:val="a5"/>
              <w:shd w:val="clear" w:color="auto" w:fill="auto"/>
              <w:tabs>
                <w:tab w:val="left" w:pos="2242"/>
              </w:tabs>
              <w:spacing w:line="257" w:lineRule="auto"/>
              <w:ind w:firstLine="0"/>
            </w:pPr>
            <w:r>
              <w:t>количеству</w:t>
            </w:r>
            <w:r>
              <w:tab/>
              <w:t>сотрудников</w:t>
            </w:r>
          </w:p>
          <w:p w:rsidR="00F541D1" w:rsidRDefault="00236E64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администрации</w:t>
            </w:r>
          </w:p>
        </w:tc>
      </w:tr>
    </w:tbl>
    <w:p w:rsidR="00F541D1" w:rsidRDefault="00236E64" w:rsidP="00891D96">
      <w:pPr>
        <w:pStyle w:val="a7"/>
        <w:shd w:val="clear" w:color="auto" w:fill="auto"/>
        <w:spacing w:line="360" w:lineRule="auto"/>
        <w:ind w:firstLine="567"/>
        <w:jc w:val="both"/>
      </w:pPr>
      <w:r>
        <w:t xml:space="preserve">По достижению ключевого показателя эффективности </w:t>
      </w:r>
      <w:r>
        <w:t>функционирования</w:t>
      </w:r>
      <w:r w:rsidR="00891D96">
        <w:t xml:space="preserve"> </w:t>
      </w:r>
      <w:r>
        <w:t>антимонопольного комплаенса сообщаем, что всеми сотрудниками Администрации района в 2021 году были изучены нормативные правовые акты Администрации района по антимонопольному комплаенсу, разработанные юридическим отделом Администрации райо</w:t>
      </w:r>
      <w:r>
        <w:t>на.</w:t>
      </w:r>
    </w:p>
    <w:p w:rsidR="00F541D1" w:rsidRDefault="00236E64">
      <w:pPr>
        <w:pStyle w:val="1"/>
        <w:shd w:val="clear" w:color="auto" w:fill="auto"/>
        <w:ind w:firstLine="580"/>
        <w:jc w:val="both"/>
      </w:pPr>
      <w:r>
        <w:t>К</w:t>
      </w:r>
      <w:r>
        <w:t xml:space="preserve">роме того, </w:t>
      </w:r>
      <w:r w:rsidR="00891D96">
        <w:t>2</w:t>
      </w:r>
      <w:r>
        <w:t xml:space="preserve"> сотрудника Администрации района в 2021 году принимали участие в семинаре по функционированию антимонопольного комплаенса, которое проводило Министерство экономического развития и инвестиций Самарской области.</w:t>
      </w:r>
    </w:p>
    <w:p w:rsidR="00F541D1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>
        <w:rPr>
          <w:b/>
          <w:bCs/>
        </w:rPr>
        <w:lastRenderedPageBreak/>
        <w:t>Выводы</w:t>
      </w:r>
    </w:p>
    <w:p w:rsidR="00F541D1" w:rsidRDefault="00236E64">
      <w:pPr>
        <w:pStyle w:val="1"/>
        <w:shd w:val="clear" w:color="auto" w:fill="auto"/>
        <w:ind w:firstLine="580"/>
        <w:jc w:val="both"/>
      </w:pPr>
      <w:r>
        <w:t>В настоящее время в Ад</w:t>
      </w:r>
      <w:r>
        <w:t>министрации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F541D1" w:rsidRDefault="00236E64" w:rsidP="00891D96">
      <w:pPr>
        <w:pStyle w:val="1"/>
        <w:shd w:val="clear" w:color="auto" w:fill="auto"/>
        <w:ind w:firstLine="580"/>
        <w:jc w:val="both"/>
      </w:pPr>
      <w:r>
        <w:t>Разработаны нормативные акты Администрации района в сфере антимонопольного комплаенса, обновляе</w:t>
      </w:r>
      <w:r>
        <w:t>тся раздел «Антимонопольный комплаенс» на официальном сайте Администрации района.</w:t>
      </w:r>
      <w:r w:rsidR="00891D96">
        <w:t xml:space="preserve"> </w:t>
      </w:r>
    </w:p>
    <w:p w:rsidR="00F541D1" w:rsidRDefault="00F541D1">
      <w:pPr>
        <w:spacing w:line="1" w:lineRule="exact"/>
      </w:pPr>
    </w:p>
    <w:sectPr w:rsidR="00F541D1">
      <w:type w:val="continuous"/>
      <w:pgSz w:w="11900" w:h="16840"/>
      <w:pgMar w:top="1640" w:right="778" w:bottom="164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64" w:rsidRDefault="00236E64">
      <w:r>
        <w:separator/>
      </w:r>
    </w:p>
  </w:endnote>
  <w:endnote w:type="continuationSeparator" w:id="0">
    <w:p w:rsidR="00236E64" w:rsidRDefault="002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64" w:rsidRDefault="00236E64"/>
  </w:footnote>
  <w:footnote w:type="continuationSeparator" w:id="0">
    <w:p w:rsidR="00236E64" w:rsidRDefault="00236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074"/>
    <w:multiLevelType w:val="multilevel"/>
    <w:tmpl w:val="107A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133B7"/>
    <w:multiLevelType w:val="multilevel"/>
    <w:tmpl w:val="6742A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1"/>
    <w:rsid w:val="00236E64"/>
    <w:rsid w:val="00891D96"/>
    <w:rsid w:val="00E33B81"/>
    <w:rsid w:val="00F541D1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BC09"/>
  <w15:docId w15:val="{B94836EF-9821-4386-A56F-5BC418E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100B4F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100B4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2022-02-24T11:32:00Z</dcterms:created>
  <dcterms:modified xsi:type="dcterms:W3CDTF">2022-02-24T11:33:00Z</dcterms:modified>
</cp:coreProperties>
</file>